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/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Sequential number:</w:t>
                            </w:r>
                          </w:p>
                          <w:p w14:paraId="10D23419" w14:textId="2E58A496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(to be completed by the Internationalization Unit</w:t>
                            </w:r>
                            <w:r w:rsidR="00DB4511"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  <w:t>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To be submitted with a brief statement from the Dean’s office/Head of organizational unit to: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Internationalization Unit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International Relations Division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Sequential number:</w:t>
                      </w:r>
                    </w:p>
                    <w:p w14:paraId="10D23419" w14:textId="2E58A496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(to be completed by the Internationalization Unit</w:t>
                      </w:r>
                      <w:r w:rsidR="00DB4511">
                        <w:rPr>
                          <w:b/>
                          <w:color w:val="014369" w:themeColor="accent3" w:themeTint="E6"/>
                          <w:sz w:val="20"/>
                        </w:rPr>
                        <w:t>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To be submitted with a brief statement from the Dean’s office/Head of organizational unit to: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Internationalization Unit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International Relations Division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0EF38257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>
        <w:rPr>
          <w:rFonts w:asciiTheme="majorHAnsi" w:hAnsiTheme="majorHAnsi"/>
          <w:color w:val="1F497D" w:themeColor="text2"/>
          <w:sz w:val="28"/>
        </w:rPr>
        <w:t>Application for funding from the U</w:t>
      </w:r>
      <w:r w:rsidR="008C16B6">
        <w:rPr>
          <w:rFonts w:asciiTheme="majorHAnsi" w:hAnsiTheme="majorHAnsi"/>
          <w:color w:val="1F497D" w:themeColor="text2"/>
          <w:sz w:val="28"/>
        </w:rPr>
        <w:t>dS</w:t>
      </w:r>
      <w:r>
        <w:rPr>
          <w:rFonts w:asciiTheme="majorHAnsi" w:hAnsiTheme="majorHAnsi"/>
          <w:color w:val="1F497D" w:themeColor="text2"/>
          <w:sz w:val="28"/>
        </w:rPr>
        <w:t xml:space="preserve"> Internationalization Fund</w:t>
      </w:r>
    </w:p>
    <w:p w14:paraId="297D0470" w14:textId="4D8AB0D7" w:rsidR="00CB541A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</w:rPr>
        <w:t>Funding category 3: Call for Flagship Projects</w:t>
      </w:r>
    </w:p>
    <w:p w14:paraId="43FE0F27" w14:textId="1235F9D9" w:rsidR="00CB541A" w:rsidRPr="00CB541A" w:rsidRDefault="005771A1" w:rsidP="00CB541A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/>
          <w:color w:val="1F497D" w:themeColor="text2"/>
          <w:sz w:val="22"/>
        </w:rPr>
        <w:t>Seventh call for flagship projects within the framework of the Saarland University Inter</w:t>
      </w:r>
      <w:r w:rsidR="00C37AE2">
        <w:rPr>
          <w:rFonts w:asciiTheme="majorHAnsi" w:hAnsiTheme="majorHAnsi"/>
          <w:color w:val="1F497D" w:themeColor="text2"/>
          <w:sz w:val="22"/>
        </w:rPr>
        <w:t xml:space="preserve">-     </w:t>
      </w:r>
      <w:r>
        <w:rPr>
          <w:rFonts w:asciiTheme="majorHAnsi" w:hAnsiTheme="majorHAnsi"/>
          <w:color w:val="1F497D" w:themeColor="text2"/>
          <w:sz w:val="22"/>
        </w:rPr>
        <w:t>nationalization Fund focusing on funding for international visiting scholars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7B205941" w14:textId="54E0CE68" w:rsidR="00DB4258" w:rsidRPr="00DB4258" w:rsidRDefault="00E832E6" w:rsidP="00E832E6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 w:hanging="220"/>
        <w:contextualSpacing w:val="0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sz w:val="26"/>
        </w:rPr>
        <w:t>1) General information</w:t>
      </w:r>
    </w:p>
    <w:p w14:paraId="442DD4FD" w14:textId="77777777" w:rsidR="00DB4258" w:rsidRPr="00DB4258" w:rsidRDefault="00DB4258" w:rsidP="00DB4258">
      <w:pPr>
        <w:pStyle w:val="Listenabsatz"/>
        <w:widowControl w:val="0"/>
        <w:numPr>
          <w:ilvl w:val="0"/>
          <w:numId w:val="0"/>
        </w:numPr>
        <w:tabs>
          <w:tab w:val="left" w:pos="505"/>
        </w:tabs>
        <w:autoSpaceDE w:val="0"/>
        <w:autoSpaceDN w:val="0"/>
        <w:spacing w:before="0" w:after="0" w:line="240" w:lineRule="auto"/>
        <w:ind w:left="504"/>
        <w:contextualSpacing w:val="0"/>
        <w:jc w:val="right"/>
        <w:rPr>
          <w:rFonts w:asciiTheme="majorHAnsi" w:hAnsiTheme="majorHAnsi" w:cstheme="majorHAnsi"/>
          <w:color w:val="1F497D" w:themeColor="text2"/>
        </w:rPr>
      </w:pPr>
    </w:p>
    <w:p w14:paraId="6CB65AB5" w14:textId="0935B692" w:rsidR="00DB4258" w:rsidRPr="00DB4258" w:rsidRDefault="00E81588" w:rsidP="00DB4258">
      <w:pPr>
        <w:widowControl w:val="0"/>
        <w:tabs>
          <w:tab w:val="left" w:pos="505"/>
        </w:tabs>
        <w:autoSpaceDE w:val="0"/>
        <w:autoSpaceDN w:val="0"/>
        <w:spacing w:before="0" w:after="0" w:line="240" w:lineRule="auto"/>
        <w:ind w:left="215"/>
        <w:rPr>
          <w:rFonts w:asciiTheme="majorHAnsi" w:eastAsia="Segoe UI" w:hAnsiTheme="majorHAnsi" w:cstheme="majorHAnsi"/>
          <w:b/>
          <w:bCs/>
          <w:color w:val="1F497D" w:themeColor="text2"/>
          <w:spacing w:val="-1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>Information about the applicant inviting the visiting scholar. It is not possible for candidates to submit applications for themselves!</w:t>
      </w:r>
    </w:p>
    <w:p w14:paraId="0DF1CAE9" w14:textId="353C7DE4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Form of address, title, first name, surname: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Institution/Unit/Faculty/Department: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color w:val="1F497D" w:themeColor="text2"/>
        </w:rPr>
        <w:t xml:space="preserve"> Tel.: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Email: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Budgetary unit: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Short name of the project/title: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start date of the measure (DD.MM.YYYY):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end of the measure (DD.MM.YYYY):   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799E872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Cooperation partners, if applicable: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 xml:space="preserve">MoU/cooperation agreement with Saarland University: </w:t>
      </w:r>
    </w:p>
    <w:p w14:paraId="3E9C0471" w14:textId="6CAD9503" w:rsidR="00E81588" w:rsidRDefault="00BB1C5B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0B2C1B">
        <w:rPr>
          <w:rFonts w:asciiTheme="majorHAnsi" w:hAnsiTheme="majorHAnsi"/>
          <w:color w:val="1F497D" w:themeColor="text2"/>
        </w:rPr>
        <w:t xml:space="preserve">   yes</w:t>
      </w:r>
    </w:p>
    <w:p w14:paraId="193E27E2" w14:textId="77777777" w:rsidR="006D0B94" w:rsidRDefault="00BB1C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0B2C1B">
        <w:rPr>
          <w:rFonts w:asciiTheme="majorHAnsi" w:hAnsiTheme="majorHAnsi"/>
          <w:color w:val="1F497D" w:themeColor="text2"/>
        </w:rPr>
        <w:t xml:space="preserve">   no</w:t>
      </w:r>
    </w:p>
    <w:p w14:paraId="323B1E7D" w14:textId="6627751C" w:rsidR="00522BF1" w:rsidRPr="006D0B94" w:rsidRDefault="00522BF1" w:rsidP="00155348">
      <w:pPr>
        <w:pStyle w:val="Textkrper"/>
        <w:tabs>
          <w:tab w:val="left" w:pos="2057"/>
        </w:tabs>
        <w:spacing w:line="316" w:lineRule="auto"/>
        <w:ind w:left="225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>If other funding has been requested or approved from another Saarland University fund (GradUS Global, research fund, UniGR initial funding funding...):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>
        <w:rPr>
          <w:rFonts w:asciiTheme="majorHAnsi" w:hAnsiTheme="majorHAnsi"/>
          <w:color w:val="1F497D" w:themeColor="text2"/>
        </w:rPr>
        <w:t xml:space="preserve">Fund:     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Amount requested/approved: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applied for on (DD.MM.YYYY): 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>
        <w:rPr>
          <w:rFonts w:asciiTheme="majorHAnsi" w:hAnsiTheme="majorHAnsi"/>
          <w:color w:val="1F497D" w:themeColor="text2"/>
        </w:rPr>
        <w:t xml:space="preserve">approved on (DD.MM.YYYY):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8E1D2E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61E8E5A4" w:rsidR="00E81588" w:rsidRPr="00A52177" w:rsidRDefault="00A52177" w:rsidP="00A52177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 xml:space="preserve">  2) Project and objectives:</w:t>
      </w:r>
    </w:p>
    <w:p w14:paraId="160A1277" w14:textId="6B35885E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78CEF43B" w14:textId="05B9EFB1" w:rsidR="004C7AC8" w:rsidRDefault="00E81588" w:rsidP="00DE3AD2">
      <w:pPr>
        <w:pStyle w:val="Textkrper"/>
        <w:spacing w:line="312" w:lineRule="exact"/>
        <w:ind w:left="306"/>
        <w:jc w:val="both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Description of the planned teaching and research project at Saarland University and the added value for the students/doctoral candidates/general research and intended schedule (attach further documents if applicable).</w:t>
      </w:r>
    </w:p>
    <w:p w14:paraId="473C3119" w14:textId="3D214260" w:rsidR="00592B29" w:rsidRPr="008E1D2E" w:rsidRDefault="004C7AC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C1CB43" wp14:editId="7EBD2181">
                <wp:simplePos x="0" y="0"/>
                <wp:positionH relativeFrom="column">
                  <wp:posOffset>127635</wp:posOffset>
                </wp:positionH>
                <wp:positionV relativeFrom="paragraph">
                  <wp:posOffset>322580</wp:posOffset>
                </wp:positionV>
                <wp:extent cx="5953125" cy="4391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049A" w14:textId="5ABEBD0A" w:rsidR="00592B29" w:rsidRDefault="00592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CB43" id="Textfeld 2" o:spid="_x0000_s1028" type="#_x0000_t202" style="position:absolute;left:0;text-align:left;margin-left:10.05pt;margin-top:25.4pt;width:468.75pt;height:3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">
                <v:textbox>
                  <w:txbxContent>
                    <w:p w14:paraId="49A2049A" w14:textId="5ABEBD0A" w:rsidR="00592B29" w:rsidRDefault="00592B2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7B0BA813" w14:textId="77777777" w:rsidR="004C7AC8" w:rsidRDefault="004C7AC8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</w:p>
    <w:p w14:paraId="6A5A5223" w14:textId="77777777" w:rsidR="00F7711F" w:rsidRDefault="00F7711F" w:rsidP="00DE3AD2">
      <w:pPr>
        <w:pStyle w:val="Textkrper"/>
        <w:spacing w:before="100" w:line="278" w:lineRule="auto"/>
        <w:ind w:left="173" w:firstLine="8"/>
        <w:rPr>
          <w:rFonts w:asciiTheme="majorHAnsi" w:hAnsiTheme="majorHAnsi"/>
          <w:color w:val="1F497D" w:themeColor="text2"/>
        </w:rPr>
      </w:pPr>
    </w:p>
    <w:p w14:paraId="58B94BAE" w14:textId="41CCD6D4" w:rsidR="001E4E1F" w:rsidRPr="008E1D2E" w:rsidRDefault="001E4E1F" w:rsidP="00DE3AD2">
      <w:pPr>
        <w:pStyle w:val="Textkrper"/>
        <w:spacing w:before="100" w:line="278" w:lineRule="auto"/>
        <w:ind w:left="173" w:firstLine="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 xml:space="preserve">To what extent does the project contribute to strengthening the internationalization of research at Saarland University? 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44E5F444" w14:textId="4F9E410D" w:rsidR="00592B29" w:rsidRDefault="004C7AC8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  <w:r>
        <w:rPr>
          <w:rFonts w:asciiTheme="majorHAnsi" w:hAnsiTheme="majorHAnsi"/>
          <w:noProof/>
          <w:color w:val="1F497D" w:themeColor="text2"/>
          <w:sz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EF4B67" wp14:editId="05327E78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043295" cy="1404620"/>
                <wp:effectExtent l="0" t="0" r="14605" b="12065"/>
                <wp:wrapSquare wrapText="bothSides"/>
                <wp:docPr id="1395226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CEF7" w14:textId="70E49B28" w:rsidR="004C7AC8" w:rsidRDefault="004C7AC8"/>
                          <w:p w14:paraId="4D4929BD" w14:textId="77777777" w:rsidR="004C7AC8" w:rsidRDefault="004C7AC8"/>
                          <w:p w14:paraId="068865F8" w14:textId="77777777" w:rsidR="004C7AC8" w:rsidRDefault="004C7AC8"/>
                          <w:p w14:paraId="10BF13D6" w14:textId="77777777" w:rsidR="004C7AC8" w:rsidRDefault="004C7AC8"/>
                          <w:p w14:paraId="04F12305" w14:textId="77777777" w:rsidR="004C7AC8" w:rsidRDefault="004C7AC8"/>
                          <w:p w14:paraId="7080B036" w14:textId="77777777" w:rsidR="004C7AC8" w:rsidRDefault="004C7AC8"/>
                          <w:p w14:paraId="3A22D612" w14:textId="77777777" w:rsidR="004C7AC8" w:rsidRDefault="004C7AC8"/>
                          <w:p w14:paraId="460C5AF8" w14:textId="77777777" w:rsidR="004C7AC8" w:rsidRDefault="004C7AC8"/>
                          <w:p w14:paraId="2F1D2A8A" w14:textId="77777777" w:rsidR="004C7AC8" w:rsidRDefault="004C7AC8"/>
                          <w:p w14:paraId="480AF867" w14:textId="77777777" w:rsidR="004C7AC8" w:rsidRDefault="004C7A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F4B67" id="_x0000_s1029" type="#_x0000_t202" style="position:absolute;margin-left:424.65pt;margin-top:18.7pt;width:475.8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BSFgIAACcEAAAOAAAAZHJzL2Uyb0RvYy54bWysk99v2yAQx98n7X9AvC92Uidr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">
                <v:textbox style="mso-fit-shape-to-text:t">
                  <w:txbxContent>
                    <w:p w14:paraId="3D57CEF7" w14:textId="70E49B28" w:rsidR="004C7AC8" w:rsidRDefault="004C7AC8"/>
                    <w:p w14:paraId="4D4929BD" w14:textId="77777777" w:rsidR="004C7AC8" w:rsidRDefault="004C7AC8"/>
                    <w:p w14:paraId="068865F8" w14:textId="77777777" w:rsidR="004C7AC8" w:rsidRDefault="004C7AC8"/>
                    <w:p w14:paraId="10BF13D6" w14:textId="77777777" w:rsidR="004C7AC8" w:rsidRDefault="004C7AC8"/>
                    <w:p w14:paraId="04F12305" w14:textId="77777777" w:rsidR="004C7AC8" w:rsidRDefault="004C7AC8"/>
                    <w:p w14:paraId="7080B036" w14:textId="77777777" w:rsidR="004C7AC8" w:rsidRDefault="004C7AC8"/>
                    <w:p w14:paraId="3A22D612" w14:textId="77777777" w:rsidR="004C7AC8" w:rsidRDefault="004C7AC8"/>
                    <w:p w14:paraId="460C5AF8" w14:textId="77777777" w:rsidR="004C7AC8" w:rsidRDefault="004C7AC8"/>
                    <w:p w14:paraId="2F1D2A8A" w14:textId="77777777" w:rsidR="004C7AC8" w:rsidRDefault="004C7AC8"/>
                    <w:p w14:paraId="480AF867" w14:textId="77777777" w:rsidR="004C7AC8" w:rsidRDefault="004C7AC8"/>
                  </w:txbxContent>
                </v:textbox>
                <w10:wrap type="square" anchorx="margin"/>
              </v:shape>
            </w:pict>
          </mc:Fallback>
        </mc:AlternateContent>
      </w:r>
    </w:p>
    <w:p w14:paraId="66A93B93" w14:textId="4D7B2D86" w:rsidR="00592B2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6CC8A0F" w14:textId="2394A819" w:rsidR="00592B29" w:rsidRDefault="00592B29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33D5B142" w14:textId="7CBC137D" w:rsidR="001E4E1F" w:rsidRDefault="00291300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  <w:r>
        <w:rPr>
          <w:rFonts w:asciiTheme="majorHAnsi" w:hAnsiTheme="majorHAnsi"/>
          <w:noProof/>
          <w:color w:val="1F497D" w:themeColor="text2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BC15AD" wp14:editId="46D2655A">
                <wp:simplePos x="0" y="0"/>
                <wp:positionH relativeFrom="margin">
                  <wp:align>right</wp:align>
                </wp:positionH>
                <wp:positionV relativeFrom="paragraph">
                  <wp:posOffset>1205230</wp:posOffset>
                </wp:positionV>
                <wp:extent cx="6038850" cy="2847975"/>
                <wp:effectExtent l="0" t="0" r="19050" b="28575"/>
                <wp:wrapSquare wrapText="bothSides"/>
                <wp:docPr id="3732371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6DCB" w14:textId="6D9F71AD" w:rsidR="00291300" w:rsidRDefault="0029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5AD" id="_x0000_s1030" type="#_x0000_t202" style="position:absolute;left:0;text-align:left;margin-left:424.3pt;margin-top:94.9pt;width:475.5pt;height:224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7F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">
                <v:textbox>
                  <w:txbxContent>
                    <w:p w14:paraId="46DE6DCB" w14:textId="6D9F71AD" w:rsidR="00291300" w:rsidRDefault="002913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1F497D"/>
        </w:rPr>
        <w:t xml:space="preserve">What innovative effects are expected in the medium/long term and how do you plan to measure them? In the case of guest lectureships from T4EU university alliances or UniGR partners: To what extent do they contribute to the expansion and strengthening of the UniGR or Transform4Europe alliance? </w:t>
      </w:r>
      <w:r>
        <w:rPr>
          <w:rFonts w:asciiTheme="majorHAnsi" w:hAnsiTheme="majorHAnsi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593F7053" w14:textId="4BD035A0" w:rsidR="00DB4258" w:rsidRPr="00A52177" w:rsidRDefault="00592B29" w:rsidP="00A52177">
      <w:pPr>
        <w:spacing w:before="0" w:after="0" w:line="276" w:lineRule="auto"/>
        <w:jc w:val="both"/>
        <w:rPr>
          <w:rFonts w:asciiTheme="majorHAnsi" w:eastAsia="Segoe UI" w:hAnsiTheme="majorHAnsi" w:cstheme="majorHAnsi"/>
          <w:b/>
          <w:bCs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</w:rPr>
        <w:lastRenderedPageBreak/>
        <w:t xml:space="preserve">How is the visiting scholar integrated into the daily academic life of the faculty and what outreach activities are planned (university/non-university audience)? </w:t>
      </w:r>
      <w:r>
        <w:rPr>
          <w:rFonts w:asciiTheme="majorHAnsi" w:hAnsiTheme="majorHAnsi"/>
          <w:b/>
          <w:color w:val="1F497D" w:themeColor="text2"/>
          <w:sz w:val="24"/>
          <w:highlight w:val="yellow"/>
        </w:rPr>
        <w:t>(max. 1,000 characters)</w:t>
      </w:r>
    </w:p>
    <w:p w14:paraId="23B9DEB2" w14:textId="0BAD3504" w:rsidR="00592B29" w:rsidRDefault="00A52177" w:rsidP="00A52177">
      <w:pPr>
        <w:spacing w:before="0" w:after="0" w:line="276" w:lineRule="auto"/>
        <w:ind w:left="1080"/>
        <w:jc w:val="both"/>
        <w:rPr>
          <w:rFonts w:cs="Segoe UI"/>
          <w:sz w:val="24"/>
          <w:szCs w:val="24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00C2EA" wp14:editId="0ED7A037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090920" cy="1404620"/>
                <wp:effectExtent l="0" t="0" r="24130" b="18415"/>
                <wp:wrapSquare wrapText="bothSides"/>
                <wp:docPr id="7240670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A26D" w14:textId="1EBA7AFF" w:rsidR="00A52177" w:rsidRDefault="00A52177"/>
                          <w:p w14:paraId="7BC5953A" w14:textId="2741B49C" w:rsidR="00A52177" w:rsidRDefault="00A52177"/>
                          <w:p w14:paraId="61BEA88E" w14:textId="77777777" w:rsidR="00A52177" w:rsidRDefault="00A52177"/>
                          <w:p w14:paraId="29C67A08" w14:textId="77777777" w:rsidR="00A52177" w:rsidRDefault="00A521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0C2EA" id="_x0000_s1031" type="#_x0000_t202" style="position:absolute;left:0;text-align:left;margin-left:428.4pt;margin-top:32.45pt;width:479.6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O+EgIAACc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">
                <v:textbox style="mso-fit-shape-to-text:t">
                  <w:txbxContent>
                    <w:p w14:paraId="2032A26D" w14:textId="1EBA7AFF" w:rsidR="00A52177" w:rsidRDefault="00A52177"/>
                    <w:p w14:paraId="7BC5953A" w14:textId="2741B49C" w:rsidR="00A52177" w:rsidRDefault="00A52177"/>
                    <w:p w14:paraId="61BEA88E" w14:textId="77777777" w:rsidR="00A52177" w:rsidRDefault="00A52177"/>
                    <w:p w14:paraId="29C67A08" w14:textId="77777777" w:rsidR="00A52177" w:rsidRDefault="00A52177"/>
                  </w:txbxContent>
                </v:textbox>
                <w10:wrap type="square" anchorx="margin"/>
              </v:shape>
            </w:pict>
          </mc:Fallback>
        </mc:AlternateContent>
      </w:r>
    </w:p>
    <w:p w14:paraId="4A43D390" w14:textId="778385B4" w:rsidR="00592B29" w:rsidRDefault="00592B29" w:rsidP="00592B29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4E7DDA65" w14:textId="63F91DD8" w:rsidR="001E4E1F" w:rsidRPr="00CF3537" w:rsidRDefault="00CF3537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3) Funding plan: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Expenditure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Costs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B79E4F8" w:rsidR="001E4E1F" w:rsidRPr="00DE3AD2" w:rsidRDefault="00DE3AD2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  <w:szCs w:val="24"/>
              </w:rPr>
            </w:pPr>
            <w:r w:rsidRPr="00DE3AD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Total project expenditure:</w:t>
            </w:r>
            <w:r w:rsidRPr="00DE3AD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8"/>
              </w:rPr>
              <w:t>€ 0.00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2CEAF62" w:rsidR="001E4E1F" w:rsidRPr="008E1D2E" w:rsidRDefault="00316AAD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</w:t>
            </w:r>
            <w:r w:rsidR="001E4E1F">
              <w:rPr>
                <w:rFonts w:asciiTheme="majorHAnsi" w:hAnsiTheme="majorHAnsi"/>
                <w:b/>
                <w:color w:val="1F497D" w:themeColor="text2"/>
                <w:sz w:val="24"/>
              </w:rPr>
              <w:t>f which applied to from the Internationalization Fund:</w:t>
            </w:r>
          </w:p>
          <w:p w14:paraId="3B13595E" w14:textId="77777777" w:rsidR="001E4E1F" w:rsidRPr="00F7711F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7"/>
                <w:szCs w:val="17"/>
              </w:rPr>
            </w:pPr>
            <w:r w:rsidRPr="00F7711F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>(please break down below into project and personnel costs for the duration of the project)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7"/>
              </w:rPr>
              <w:t>€ 0.00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3C980FCF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202</w:t>
            </w:r>
            <w:r w:rsidR="00BB1C5B">
              <w:rPr>
                <w:rFonts w:asciiTheme="majorHAnsi" w:hAnsi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14656D68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F7711F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1222DFB6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F7711F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03448A2E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202</w:t>
            </w:r>
            <w:r w:rsidR="00BB1C5B">
              <w:rPr>
                <w:rFonts w:asciiTheme="majorHAnsi" w:hAnsi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5EED140B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F7711F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4826DC69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F7711F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1257EF11" w:rsidR="001E4E1F" w:rsidRPr="008E1D2E" w:rsidRDefault="00F771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Department’s o</w:t>
            </w:r>
            <w:r w:rsidR="001E4E1F">
              <w:rPr>
                <w:rFonts w:asciiTheme="majorHAnsi" w:hAnsiTheme="majorHAnsi"/>
                <w:b/>
                <w:color w:val="1F497D" w:themeColor="text2"/>
                <w:sz w:val="24"/>
              </w:rPr>
              <w:t>wn contribution: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1C5B50C0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lastRenderedPageBreak/>
              <w:t>External funds</w:t>
            </w:r>
            <w:r w:rsidR="00F7711F">
              <w:rPr>
                <w:rFonts w:asciiTheme="majorHAnsi" w:hAnsiTheme="majorHAnsi"/>
                <w:b/>
                <w:color w:val="1F497D" w:themeColor="text2"/>
                <w:sz w:val="24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Other: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D34F80C" w14:textId="77777777" w:rsidR="00055214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color w:val="1F497D"/>
          <w:sz w:val="24"/>
        </w:rPr>
        <w:t>4) Attachments</w:t>
      </w:r>
    </w:p>
    <w:p w14:paraId="37716B33" w14:textId="21BAF7CD" w:rsidR="00055214" w:rsidRPr="00A52177" w:rsidRDefault="00055214" w:rsidP="001E4E1F">
      <w:pPr>
        <w:tabs>
          <w:tab w:val="left" w:pos="1547"/>
        </w:tabs>
        <w:rPr>
          <w:rFonts w:eastAsia="Segoe UI" w:cs="Segoe UI"/>
          <w:b/>
          <w:bCs/>
          <w:color w:val="1F497D"/>
          <w:sz w:val="24"/>
          <w:szCs w:val="24"/>
        </w:rPr>
      </w:pPr>
      <w:r>
        <w:rPr>
          <w:b/>
          <w:color w:val="1F497D"/>
          <w:sz w:val="24"/>
        </w:rPr>
        <w:t>Please attach a current curriculum vitae of the visiting scholar.</w:t>
      </w:r>
    </w:p>
    <w:p w14:paraId="0729C858" w14:textId="7CCC4414" w:rsidR="00055214" w:rsidRDefault="0005521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325A4178" w14:textId="3AD552D4" w:rsidR="002276E0" w:rsidRPr="00A52177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color w:val="1F497D"/>
          <w:sz w:val="24"/>
        </w:rPr>
        <w:t xml:space="preserve">Please note that the funds from the Internationalization Fund are budgetary funds and you must therefore comply with </w:t>
      </w:r>
      <w:hyperlink r:id="rId11" w:history="1">
        <w:r w:rsidRPr="003B072C">
          <w:rPr>
            <w:rStyle w:val="Hyperlink"/>
            <w:rFonts w:asciiTheme="majorHAnsi" w:hAnsiTheme="majorHAnsi"/>
            <w:b/>
            <w:sz w:val="24"/>
          </w:rPr>
          <w:t>the guidelines of the Accounting and Finance Department</w:t>
        </w:r>
      </w:hyperlink>
      <w:r>
        <w:rPr>
          <w:rFonts w:asciiTheme="majorHAnsi" w:hAnsiTheme="majorHAnsi"/>
          <w:b/>
          <w:color w:val="1F497D"/>
          <w:sz w:val="24"/>
        </w:rPr>
        <w:t xml:space="preserve"> of Saarland University.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2276E0">
      <w:headerReference w:type="default" r:id="rId12"/>
      <w:footerReference w:type="default" r:id="rId13"/>
      <w:headerReference w:type="first" r:id="rId14"/>
      <w:pgSz w:w="11907" w:h="16840" w:code="9"/>
      <w:pgMar w:top="1985" w:right="1134" w:bottom="1134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E86D" w14:textId="77777777" w:rsidR="006E7FD5" w:rsidRDefault="006E7FD5">
      <w:r>
        <w:separator/>
      </w:r>
    </w:p>
  </w:endnote>
  <w:endnote w:type="continuationSeparator" w:id="0">
    <w:p w14:paraId="5542260F" w14:textId="77777777" w:rsidR="006E7FD5" w:rsidRDefault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EE7C" w14:textId="77777777" w:rsidR="006E7FD5" w:rsidRDefault="006E7FD5">
      <w:r>
        <w:separator/>
      </w:r>
    </w:p>
  </w:footnote>
  <w:footnote w:type="continuationSeparator" w:id="0">
    <w:p w14:paraId="6AA11807" w14:textId="77777777" w:rsidR="006E7FD5" w:rsidRDefault="006E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650099209" name="Grafik 1650099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430926812" name="Grafik 430926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2131620159" name="Grafik 2131620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1F497D" w:themeColor="text2"/>
      </w:rPr>
      <w:t>Saarland University Internationalization 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abstractNum w:abstractNumId="12" w15:restartNumberingAfterBreak="0">
    <w:nsid w:val="74DA1BE5"/>
    <w:multiLevelType w:val="hybridMultilevel"/>
    <w:tmpl w:val="8E889100"/>
    <w:lvl w:ilvl="0" w:tplc="BFF007E0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 w:numId="16" w16cid:durableId="19987230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55214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B2C1B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55348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1300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6AAD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72C"/>
    <w:rsid w:val="003B0F88"/>
    <w:rsid w:val="003B676F"/>
    <w:rsid w:val="003B6B5C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2AB9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C7AC8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1A1"/>
    <w:rsid w:val="00577D0F"/>
    <w:rsid w:val="00581012"/>
    <w:rsid w:val="005813F6"/>
    <w:rsid w:val="0058325B"/>
    <w:rsid w:val="005836A0"/>
    <w:rsid w:val="00583EB1"/>
    <w:rsid w:val="00587146"/>
    <w:rsid w:val="00592B29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E7FD5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C16B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1BD7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2177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B1C5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37AE2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4258"/>
    <w:rsid w:val="00DB4511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E3AD2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832E6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3103"/>
    <w:rsid w:val="00F543A6"/>
    <w:rsid w:val="00F56FE5"/>
    <w:rsid w:val="00F67F47"/>
    <w:rsid w:val="00F70CED"/>
    <w:rsid w:val="00F732D8"/>
    <w:rsid w:val="00F7711F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en-GB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en-GB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en-GB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en-GB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en-GB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en-GB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en-GB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rsid w:val="000F6E8B"/>
    <w:rPr>
      <w:rFonts w:ascii="Segoe UI" w:hAnsi="Segoe UI"/>
      <w:color w:val="3C3C3C"/>
      <w:sz w:val="18"/>
      <w:lang w:val="en-GB" w:eastAsia="de-DE"/>
    </w:rPr>
  </w:style>
  <w:style w:type="character" w:styleId="Kommentarzeichen">
    <w:name w:val="annotation reference"/>
    <w:basedOn w:val="Absatz-Standardschriftart"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en-GB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en-GB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en-GB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en-GB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en-GB"/>
    </w:rPr>
  </w:style>
  <w:style w:type="paragraph" w:styleId="berarbeitung">
    <w:name w:val="Revision"/>
    <w:hidden/>
    <w:uiPriority w:val="99"/>
    <w:semiHidden/>
    <w:rsid w:val="00055214"/>
    <w:rPr>
      <w:rFonts w:ascii="Segoe UI" w:hAnsi="Segoe U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saarland.de/dezernat/hf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356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2930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14</cp:revision>
  <cp:lastPrinted>2019-11-04T08:42:00Z</cp:lastPrinted>
  <dcterms:created xsi:type="dcterms:W3CDTF">2023-08-03T12:52:00Z</dcterms:created>
  <dcterms:modified xsi:type="dcterms:W3CDTF">2024-04-04T10:32:00Z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