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82" w:rsidRPr="00CC0B72" w:rsidRDefault="003619C9" w:rsidP="003619C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CC0B72">
        <w:rPr>
          <w:rFonts w:asciiTheme="minorHAnsi" w:hAnsiTheme="minorHAnsi"/>
          <w:sz w:val="22"/>
          <w:szCs w:val="22"/>
        </w:rPr>
        <w:t xml:space="preserve"> </w:t>
      </w:r>
    </w:p>
    <w:p w:rsidR="008A1982" w:rsidRPr="003619C9"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highlight w:val="yellow"/>
        </w:rPr>
      </w:pPr>
      <w:r w:rsidRPr="003619C9">
        <w:rPr>
          <w:rFonts w:asciiTheme="minorHAnsi" w:hAnsiTheme="minorHAnsi"/>
          <w:sz w:val="22"/>
          <w:szCs w:val="22"/>
          <w:highlight w:val="yellow"/>
        </w:rPr>
        <w:t>Panel « Rhétorique, cinéma, télévision : recherches nouvelles</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r w:rsidRPr="003619C9">
        <w:rPr>
          <w:rFonts w:asciiTheme="minorHAnsi" w:hAnsiTheme="minorHAnsi"/>
          <w:sz w:val="22"/>
          <w:szCs w:val="22"/>
          <w:highlight w:val="yellow"/>
        </w:rPr>
        <w:t xml:space="preserve"> Modalités discursives, traversées culturelles et formes audiovisuelles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Liste des interventions</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Introduction (ou conclusion) et animation : Guillaume Soulez (Professeur, Université Paris 3-Sorbonne Nouvelle) - Guillaume.Soulez@univ-paris3.fr</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Guillaume Soulez : «De la rhétorique de l’image à la délibération des images : questions culturelles»</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Emeline Seignobos : «Le prétoire télévisé : laboratoire d’une rhétorique judiciaire européenne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 xml:space="preserve">Jennifer </w:t>
      </w:r>
      <w:proofErr w:type="spellStart"/>
      <w:r w:rsidRPr="00CC0B72">
        <w:rPr>
          <w:rFonts w:asciiTheme="minorHAnsi" w:hAnsiTheme="minorHAnsi"/>
          <w:sz w:val="22"/>
          <w:szCs w:val="22"/>
        </w:rPr>
        <w:t>Verraes</w:t>
      </w:r>
      <w:proofErr w:type="spellEnd"/>
      <w:r w:rsidRPr="00CC0B72">
        <w:rPr>
          <w:rFonts w:asciiTheme="minorHAnsi" w:hAnsiTheme="minorHAnsi"/>
          <w:sz w:val="22"/>
          <w:szCs w:val="22"/>
        </w:rPr>
        <w:t xml:space="preserve"> : « L’Europe des lieux communs dans Allemagne 90 neuf zéro de J.-L. Godard»</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Anaïs Farine : « Stromboli et Film Socialisme : tourner autour de l’ «</w:t>
      </w:r>
      <w:proofErr w:type="spellStart"/>
      <w:r w:rsidRPr="00CC0B72">
        <w:rPr>
          <w:rFonts w:asciiTheme="minorHAnsi" w:hAnsiTheme="minorHAnsi"/>
          <w:sz w:val="22"/>
          <w:szCs w:val="22"/>
        </w:rPr>
        <w:t>Euro-méditerranée</w:t>
      </w:r>
      <w:proofErr w:type="spellEnd"/>
      <w:r w:rsidRPr="00CC0B72">
        <w:rPr>
          <w:rFonts w:asciiTheme="minorHAnsi" w:hAnsiTheme="minorHAnsi"/>
          <w:sz w:val="22"/>
          <w:szCs w:val="22"/>
        </w:rPr>
        <w:t>»</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r w:rsidRPr="00CC0B72">
        <w:rPr>
          <w:rFonts w:asciiTheme="minorHAnsi" w:hAnsiTheme="minorHAnsi"/>
          <w:sz w:val="22"/>
          <w:szCs w:val="22"/>
        </w:rPr>
        <w:t xml:space="preserve">- -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Abstracts</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Guillaume Soulez : «De la rhétorique de l’image à la délibération des images : questions culturelles»</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 xml:space="preserve">Qu’il s’agisse de cinéma ou de télévision, la perspective théorique et les outils offerts par la Rhétorique permettent une saisie nouvelle des formes audiovisuelles soulignant en particulier leur discursivité (plutôt que leur narrativité), leurs modalités d’adresse au public (plutôt que la présence d’un </w:t>
      </w:r>
      <w:proofErr w:type="spellStart"/>
      <w:r w:rsidRPr="00CC0B72">
        <w:rPr>
          <w:rFonts w:asciiTheme="minorHAnsi" w:hAnsiTheme="minorHAnsi"/>
          <w:sz w:val="22"/>
          <w:szCs w:val="22"/>
        </w:rPr>
        <w:t>lector</w:t>
      </w:r>
      <w:proofErr w:type="spellEnd"/>
      <w:r w:rsidRPr="00CC0B72">
        <w:rPr>
          <w:rFonts w:asciiTheme="minorHAnsi" w:hAnsiTheme="minorHAnsi"/>
          <w:sz w:val="22"/>
          <w:szCs w:val="22"/>
        </w:rPr>
        <w:t xml:space="preserve"> in fabula) et leurs fortes intrications avec le contexte culturel et politique (plutôt que leur cohérence poétique interne). En retour, l’analyse des films et documents audiovisuels, dans un frottement heuristique avec la théorie du cinéma, les études de réception et les théories de la communication médiatique, retravaille et met en valeur notamment, au sein de la tradition rhétorique, la question de la crédibilité et de la confiance du spectateur/auditeur, les différentes formes argumentatives qui combinent parole, sons et images (réinterrogeant le propre de la parole), l’hybridation générique et le dialogisme des images, ou la question de la scénographie, du rituel et du corps rhétorique en représentation.</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 xml:space="preserve">Dès lors, cinéma et télévision sont peut-être les lieux d’une </w:t>
      </w:r>
      <w:proofErr w:type="spellStart"/>
      <w:r w:rsidRPr="00CC0B72">
        <w:rPr>
          <w:rFonts w:asciiTheme="minorHAnsi" w:hAnsiTheme="minorHAnsi"/>
          <w:sz w:val="22"/>
          <w:szCs w:val="22"/>
        </w:rPr>
        <w:t>transculturalité</w:t>
      </w:r>
      <w:proofErr w:type="spellEnd"/>
      <w:r w:rsidRPr="00CC0B72">
        <w:rPr>
          <w:rFonts w:asciiTheme="minorHAnsi" w:hAnsiTheme="minorHAnsi"/>
          <w:sz w:val="22"/>
          <w:szCs w:val="22"/>
        </w:rPr>
        <w:t xml:space="preserve"> européenne, en acte, à explorer : les études qui articulent audiovisuel et rhétorique montrent en effet, dans un double mouvement, que l’analyse rhétorique des images nous pousse, sur le plan théorique, à chercher en amont le commun discursif de la parole et des images, tout en mettant au premier plan dans l’analyse concrète les relations attestées entre culture(s), formes verbales et formes audiovisuelles de la discursivité.</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Emeline Seignobos : «Le prétoire télévisé : laboratoire d’une rhétorique judiciaire européenne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r w:rsidRPr="00CC0B72">
        <w:rPr>
          <w:rFonts w:asciiTheme="minorHAnsi" w:hAnsiTheme="minorHAnsi"/>
          <w:sz w:val="22"/>
          <w:szCs w:val="22"/>
        </w:rPr>
        <w:t xml:space="preserve">La « scène rhétorique » constitue un moment attendu de la représentation (fictionnelle, docu-fictionnelle ou documentaire) de la justice à la télévision. Dans cet agôn entre défense et accusation, entre plaidoirie(s) et réquisitoire, se jouerait dans l’imaginaire collectif l’apparition d’une vérité, certes parfois provisoire, conduisant à un dénouement plus ou moins apaisé. À travers un corpus d’émissions télévisées, il s’agira de penser ce moment éminemment rhétorique, héritier du logos </w:t>
      </w:r>
      <w:proofErr w:type="spellStart"/>
      <w:r w:rsidRPr="00CC0B72">
        <w:rPr>
          <w:rFonts w:asciiTheme="minorHAnsi" w:hAnsiTheme="minorHAnsi"/>
          <w:sz w:val="22"/>
          <w:szCs w:val="22"/>
        </w:rPr>
        <w:t>dikanikos</w:t>
      </w:r>
      <w:proofErr w:type="spellEnd"/>
      <w:r w:rsidRPr="00CC0B72">
        <w:rPr>
          <w:rFonts w:asciiTheme="minorHAnsi" w:hAnsiTheme="minorHAnsi"/>
          <w:sz w:val="22"/>
          <w:szCs w:val="22"/>
        </w:rPr>
        <w:t xml:space="preserve"> aristotélicien, et d’en chercher les spécificités européennes dans un paysage audiovisuel que l’on dit souvent saturé par des productions américaines. Au-delà du seul pacte de vraisemblance procédurale et institutionnelle dans la mise en scène d’une justice nationale, il nous semble pertinent d’aborder le discours judiciaire télévisé européen comme révélateur de la confiance accordée aux forces persuasives de la parole ritualisée. En filigrane, ce sont les valeurs communes animant chaque société qui affleurent : au cœur d’un discours judiciaire scénarisé, spectaculaire à l’occasion, se niche alors une trame épidictique signant l’hybridité de la tripartition générique traditionnelle (judiciaire, délibératif, épidictique).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 xml:space="preserve">Jennifer </w:t>
      </w:r>
      <w:proofErr w:type="spellStart"/>
      <w:r w:rsidRPr="00CC0B72">
        <w:rPr>
          <w:rFonts w:asciiTheme="minorHAnsi" w:hAnsiTheme="minorHAnsi"/>
          <w:sz w:val="22"/>
          <w:szCs w:val="22"/>
        </w:rPr>
        <w:t>Verraes</w:t>
      </w:r>
      <w:proofErr w:type="spellEnd"/>
      <w:r w:rsidRPr="00CC0B72">
        <w:rPr>
          <w:rFonts w:asciiTheme="minorHAnsi" w:hAnsiTheme="minorHAnsi"/>
          <w:sz w:val="22"/>
          <w:szCs w:val="22"/>
        </w:rPr>
        <w:t xml:space="preserve"> : « L’Europe des lieux communs dans Allemagne 90 neuf zéro de J.-L. Godard»</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Formatlib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inorHAnsi" w:hAnsiTheme="minorHAnsi"/>
          <w:sz w:val="22"/>
          <w:szCs w:val="22"/>
        </w:rPr>
      </w:pPr>
      <w:r w:rsidRPr="00CC0B72">
        <w:rPr>
          <w:rFonts w:asciiTheme="minorHAnsi" w:hAnsiTheme="minorHAnsi"/>
          <w:sz w:val="22"/>
          <w:szCs w:val="22"/>
        </w:rPr>
        <w:t xml:space="preserve">Dans </w:t>
      </w:r>
      <w:r w:rsidRPr="00CC0B72">
        <w:rPr>
          <w:rStyle w:val="None"/>
          <w:rFonts w:asciiTheme="minorHAnsi" w:hAnsiTheme="minorHAnsi"/>
          <w:sz w:val="22"/>
          <w:szCs w:val="22"/>
        </w:rPr>
        <w:t xml:space="preserve">Allemagne 90 neuf zéro </w:t>
      </w:r>
      <w:r w:rsidRPr="00CC0B72">
        <w:rPr>
          <w:rFonts w:asciiTheme="minorHAnsi" w:hAnsiTheme="minorHAnsi"/>
          <w:sz w:val="22"/>
          <w:szCs w:val="22"/>
        </w:rPr>
        <w:t xml:space="preserve">(1991), Jean-Luc Godard ressuscite l’espion </w:t>
      </w:r>
      <w:proofErr w:type="spellStart"/>
      <w:r w:rsidRPr="00CC0B72">
        <w:rPr>
          <w:rFonts w:asciiTheme="minorHAnsi" w:hAnsiTheme="minorHAnsi"/>
          <w:sz w:val="22"/>
          <w:szCs w:val="22"/>
        </w:rPr>
        <w:t>Lemmy</w:t>
      </w:r>
      <w:proofErr w:type="spellEnd"/>
      <w:r w:rsidRPr="00CC0B72">
        <w:rPr>
          <w:rFonts w:asciiTheme="minorHAnsi" w:hAnsiTheme="minorHAnsi"/>
          <w:sz w:val="22"/>
          <w:szCs w:val="22"/>
        </w:rPr>
        <w:t xml:space="preserve"> Caution (créé en 1936 par l’écrivain britannique Peter Cheyney), dont la mission en ex-Allemagne de l’Est n’a plus lieu d’être depuis la chute du Mur. Sur le chemin qui le reconduit vers l’Ouest, </w:t>
      </w:r>
      <w:proofErr w:type="spellStart"/>
      <w:r w:rsidRPr="00CC0B72">
        <w:rPr>
          <w:rFonts w:asciiTheme="minorHAnsi" w:hAnsiTheme="minorHAnsi"/>
          <w:sz w:val="22"/>
          <w:szCs w:val="22"/>
        </w:rPr>
        <w:t>Lemmy</w:t>
      </w:r>
      <w:proofErr w:type="spellEnd"/>
      <w:r w:rsidRPr="00CC0B72">
        <w:rPr>
          <w:rFonts w:asciiTheme="minorHAnsi" w:hAnsiTheme="minorHAnsi"/>
          <w:sz w:val="22"/>
          <w:szCs w:val="22"/>
        </w:rPr>
        <w:t xml:space="preserve"> Caution rencontre des spectres qui comme lui hantent l’Europe (Don Quichotte, Sancho </w:t>
      </w:r>
      <w:proofErr w:type="spellStart"/>
      <w:r w:rsidRPr="00CC0B72">
        <w:rPr>
          <w:rFonts w:asciiTheme="minorHAnsi" w:hAnsiTheme="minorHAnsi"/>
          <w:sz w:val="22"/>
          <w:szCs w:val="22"/>
        </w:rPr>
        <w:t>Panza</w:t>
      </w:r>
      <w:proofErr w:type="spellEnd"/>
      <w:r w:rsidRPr="00CC0B72">
        <w:rPr>
          <w:rFonts w:asciiTheme="minorHAnsi" w:hAnsiTheme="minorHAnsi"/>
          <w:sz w:val="22"/>
          <w:szCs w:val="22"/>
        </w:rPr>
        <w:t xml:space="preserve"> et </w:t>
      </w:r>
      <w:r w:rsidRPr="00CC0B72">
        <w:rPr>
          <w:rStyle w:val="None"/>
          <w:rFonts w:asciiTheme="minorHAnsi" w:hAnsiTheme="minorHAnsi"/>
          <w:sz w:val="22"/>
          <w:szCs w:val="22"/>
        </w:rPr>
        <w:t>Le Dernier des hommes</w:t>
      </w:r>
      <w:r w:rsidRPr="00CC0B72">
        <w:rPr>
          <w:rFonts w:asciiTheme="minorHAnsi" w:hAnsiTheme="minorHAnsi"/>
          <w:sz w:val="22"/>
          <w:szCs w:val="22"/>
        </w:rPr>
        <w:t xml:space="preserve"> de Murnau), des muses (Charlotte à Weimar et Lola </w:t>
      </w:r>
      <w:proofErr w:type="spellStart"/>
      <w:r w:rsidRPr="00CC0B72">
        <w:rPr>
          <w:rFonts w:asciiTheme="minorHAnsi" w:hAnsiTheme="minorHAnsi"/>
          <w:sz w:val="22"/>
          <w:szCs w:val="22"/>
        </w:rPr>
        <w:t>Montès</w:t>
      </w:r>
      <w:proofErr w:type="spellEnd"/>
      <w:r w:rsidRPr="00CC0B72">
        <w:rPr>
          <w:rFonts w:asciiTheme="minorHAnsi" w:hAnsiTheme="minorHAnsi"/>
          <w:sz w:val="22"/>
          <w:szCs w:val="22"/>
        </w:rPr>
        <w:t xml:space="preserve">) et des immortels (Hegel, Goethe, Schiller). </w:t>
      </w:r>
      <w:proofErr w:type="spellStart"/>
      <w:r w:rsidRPr="00CC0B72">
        <w:rPr>
          <w:rFonts w:asciiTheme="minorHAnsi" w:hAnsiTheme="minorHAnsi"/>
          <w:sz w:val="22"/>
          <w:szCs w:val="22"/>
        </w:rPr>
        <w:t>Lemmy</w:t>
      </w:r>
      <w:proofErr w:type="spellEnd"/>
      <w:r w:rsidRPr="00CC0B72">
        <w:rPr>
          <w:rFonts w:asciiTheme="minorHAnsi" w:hAnsiTheme="minorHAnsi"/>
          <w:sz w:val="22"/>
          <w:szCs w:val="22"/>
        </w:rPr>
        <w:t xml:space="preserve"> Caution est en quête d’un </w:t>
      </w:r>
      <w:r w:rsidRPr="00CC0B72">
        <w:rPr>
          <w:rStyle w:val="None"/>
          <w:rFonts w:asciiTheme="minorHAnsi" w:hAnsiTheme="minorHAnsi"/>
          <w:sz w:val="22"/>
          <w:szCs w:val="22"/>
        </w:rPr>
        <w:t xml:space="preserve">lieu commun </w:t>
      </w:r>
      <w:r w:rsidRPr="00CC0B72">
        <w:rPr>
          <w:rFonts w:asciiTheme="minorHAnsi" w:hAnsiTheme="minorHAnsi"/>
          <w:sz w:val="22"/>
          <w:szCs w:val="22"/>
        </w:rPr>
        <w:t xml:space="preserve">européen : la </w:t>
      </w:r>
      <w:r w:rsidRPr="00CC0B72">
        <w:rPr>
          <w:rStyle w:val="None"/>
          <w:rFonts w:asciiTheme="minorHAnsi" w:hAnsiTheme="minorHAnsi"/>
          <w:sz w:val="22"/>
          <w:szCs w:val="22"/>
        </w:rPr>
        <w:t>pensée dialectique</w:t>
      </w:r>
      <w:r w:rsidRPr="00CC0B72">
        <w:rPr>
          <w:rFonts w:asciiTheme="minorHAnsi" w:hAnsiTheme="minorHAnsi"/>
          <w:sz w:val="22"/>
          <w:szCs w:val="22"/>
        </w:rPr>
        <w:t>, tel un « agent dormant » au cœur de la culture allemande, pourrait-elle être ce</w:t>
      </w:r>
      <w:r w:rsidRPr="00CC0B72">
        <w:rPr>
          <w:rStyle w:val="None"/>
          <w:rFonts w:asciiTheme="minorHAnsi" w:hAnsiTheme="minorHAnsi"/>
          <w:sz w:val="22"/>
          <w:szCs w:val="22"/>
        </w:rPr>
        <w:t xml:space="preserve"> </w:t>
      </w:r>
      <w:r w:rsidRPr="00CC0B72">
        <w:rPr>
          <w:rFonts w:asciiTheme="minorHAnsi" w:hAnsiTheme="minorHAnsi"/>
          <w:sz w:val="22"/>
          <w:szCs w:val="22"/>
        </w:rPr>
        <w:t>« siège des arguments » susceptible de fonder une véritable communauté politique ?</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CC0B72">
        <w:rPr>
          <w:rFonts w:asciiTheme="minorHAnsi" w:hAnsiTheme="minorHAnsi"/>
          <w:sz w:val="22"/>
          <w:szCs w:val="22"/>
        </w:rPr>
        <w:t>Anaïs Farine : « Stromboli et Film Socialisme : tourner autour de l’ «</w:t>
      </w:r>
      <w:proofErr w:type="spellStart"/>
      <w:r w:rsidRPr="00CC0B72">
        <w:rPr>
          <w:rFonts w:asciiTheme="minorHAnsi" w:hAnsiTheme="minorHAnsi"/>
          <w:sz w:val="22"/>
          <w:szCs w:val="22"/>
        </w:rPr>
        <w:t>Euro-méditerranée</w:t>
      </w:r>
      <w:proofErr w:type="spellEnd"/>
      <w:r w:rsidRPr="00CC0B72">
        <w:rPr>
          <w:rFonts w:asciiTheme="minorHAnsi" w:hAnsiTheme="minorHAnsi"/>
          <w:sz w:val="22"/>
          <w:szCs w:val="22"/>
        </w:rPr>
        <w:t>»</w:t>
      </w: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sz w:val="22"/>
          <w:szCs w:val="22"/>
        </w:rPr>
      </w:pP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sz w:val="22"/>
          <w:szCs w:val="22"/>
        </w:rPr>
      </w:pPr>
      <w:r w:rsidRPr="00CC0B72">
        <w:rPr>
          <w:rFonts w:asciiTheme="minorHAnsi" w:hAnsiTheme="minorHAnsi"/>
          <w:sz w:val="22"/>
          <w:szCs w:val="22"/>
        </w:rPr>
        <w:t xml:space="preserve">L'étude comparée de Stromboli (Roberto Rossellini, 1949) et de Film Socialisme (Jean-Luc Godard, 2010) nous renseigne quant au déplacement géographique en direction du sud de la ligne de partage euro-méditerranéenne. L'analyse rhétorique de la structure des </w:t>
      </w:r>
      <w:proofErr w:type="spellStart"/>
      <w:r w:rsidRPr="00CC0B72">
        <w:rPr>
          <w:rFonts w:asciiTheme="minorHAnsi" w:hAnsiTheme="minorHAnsi"/>
          <w:sz w:val="22"/>
          <w:szCs w:val="22"/>
        </w:rPr>
        <w:t>oeuvres</w:t>
      </w:r>
      <w:proofErr w:type="spellEnd"/>
      <w:r w:rsidRPr="00CC0B72">
        <w:rPr>
          <w:rFonts w:asciiTheme="minorHAnsi" w:hAnsiTheme="minorHAnsi"/>
          <w:sz w:val="22"/>
          <w:szCs w:val="22"/>
        </w:rPr>
        <w:t xml:space="preserve"> – rencontre des mondes nordique et latin, puis renoncement à l'Europe « cousue » dans Stromboli, abandon du trait d'union et inscription du volet européen au centre du voyage en Méditerranée dans Film Socialisme par exemples – nous permet en outre de considérer les propositions formelles de ces films comme des réponses à la manière dont l'Union européenne a construit son rapport à la Méditerranée. En situant les films, nous montrerons que la conversion de Karin (Stromboli) et la circulation </w:t>
      </w:r>
      <w:proofErr w:type="spellStart"/>
      <w:r w:rsidRPr="00CC0B72">
        <w:rPr>
          <w:rFonts w:asciiTheme="minorHAnsi" w:hAnsiTheme="minorHAnsi"/>
          <w:sz w:val="22"/>
          <w:szCs w:val="22"/>
        </w:rPr>
        <w:t>braudélienne</w:t>
      </w:r>
      <w:proofErr w:type="spellEnd"/>
      <w:r w:rsidRPr="00CC0B72">
        <w:rPr>
          <w:rFonts w:asciiTheme="minorHAnsi" w:hAnsiTheme="minorHAnsi"/>
          <w:sz w:val="22"/>
          <w:szCs w:val="22"/>
        </w:rPr>
        <w:t xml:space="preserve">  (Film Socialisme) fonctionnent à la manière de mouvements argumentatifs qui entraînent un changement de perspective des personnages et/ou des spectateurs sur cet espace culturel et politique.</w:t>
      </w: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sz w:val="22"/>
          <w:szCs w:val="22"/>
        </w:rPr>
      </w:pP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sz w:val="22"/>
          <w:szCs w:val="22"/>
        </w:rPr>
      </w:pPr>
      <w:r w:rsidRPr="00CC0B72">
        <w:rPr>
          <w:rFonts w:asciiTheme="minorHAnsi" w:hAnsiTheme="minorHAnsi"/>
          <w:sz w:val="22"/>
          <w:szCs w:val="22"/>
        </w:rPr>
        <w:t xml:space="preserve">-- </w:t>
      </w: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sz w:val="22"/>
          <w:szCs w:val="22"/>
        </w:rPr>
      </w:pP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sz w:val="22"/>
          <w:szCs w:val="22"/>
        </w:rPr>
      </w:pPr>
      <w:r w:rsidRPr="00CC0B72">
        <w:rPr>
          <w:rFonts w:asciiTheme="minorHAnsi" w:hAnsiTheme="minorHAnsi"/>
          <w:sz w:val="22"/>
          <w:szCs w:val="22"/>
        </w:rPr>
        <w:t>Les intervenants</w:t>
      </w:r>
    </w:p>
    <w:p w:rsidR="008A1982" w:rsidRPr="00CC0B72"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sz w:val="22"/>
          <w:szCs w:val="22"/>
        </w:rPr>
      </w:pPr>
    </w:p>
    <w:p w:rsidR="008A1982" w:rsidRPr="00CC0B72" w:rsidRDefault="008A1982" w:rsidP="008A1982">
      <w:pPr>
        <w:pStyle w:val="Formatlibre"/>
        <w:ind w:firstLine="567"/>
        <w:jc w:val="both"/>
        <w:rPr>
          <w:rFonts w:asciiTheme="minorHAnsi" w:hAnsiTheme="minorHAnsi"/>
          <w:sz w:val="22"/>
          <w:szCs w:val="22"/>
        </w:rPr>
      </w:pPr>
      <w:r w:rsidRPr="00CC0B72">
        <w:rPr>
          <w:rFonts w:asciiTheme="minorHAnsi" w:hAnsiTheme="minorHAnsi"/>
          <w:sz w:val="22"/>
          <w:szCs w:val="22"/>
        </w:rPr>
        <w:t>Anaïs Farine, Allocataire de recherche et chargée de cours, Département cinéma et audiovisuel, Université Paris 3-Sorbonne Nouvelle.</w:t>
      </w:r>
    </w:p>
    <w:p w:rsidR="008A1982" w:rsidRPr="00CC0B72" w:rsidRDefault="008A1982" w:rsidP="008A1982">
      <w:pPr>
        <w:pStyle w:val="Formatlibre"/>
        <w:ind w:firstLine="567"/>
        <w:jc w:val="both"/>
        <w:rPr>
          <w:rFonts w:asciiTheme="minorHAnsi" w:hAnsiTheme="minorHAnsi"/>
          <w:sz w:val="22"/>
          <w:szCs w:val="22"/>
        </w:rPr>
      </w:pPr>
      <w:r w:rsidRPr="00CC0B72">
        <w:rPr>
          <w:rFonts w:asciiTheme="minorHAnsi" w:hAnsiTheme="minorHAnsi"/>
          <w:sz w:val="22"/>
          <w:szCs w:val="22"/>
        </w:rPr>
        <w:t xml:space="preserve">Emeline Seignobos, Docteure, Chargée de cours à la fondation Robert de Sorbon et au </w:t>
      </w:r>
      <w:proofErr w:type="spellStart"/>
      <w:r w:rsidRPr="00CC0B72">
        <w:rPr>
          <w:rFonts w:asciiTheme="minorHAnsi" w:hAnsiTheme="minorHAnsi"/>
          <w:sz w:val="22"/>
          <w:szCs w:val="22"/>
        </w:rPr>
        <w:t>Celsa</w:t>
      </w:r>
      <w:proofErr w:type="spellEnd"/>
      <w:r w:rsidRPr="00CC0B72">
        <w:rPr>
          <w:rFonts w:asciiTheme="minorHAnsi" w:hAnsiTheme="minorHAnsi"/>
          <w:sz w:val="22"/>
          <w:szCs w:val="22"/>
        </w:rPr>
        <w:t>, membre du GRIPIC (</w:t>
      </w:r>
      <w:proofErr w:type="spellStart"/>
      <w:r w:rsidRPr="00CC0B72">
        <w:rPr>
          <w:rFonts w:asciiTheme="minorHAnsi" w:hAnsiTheme="minorHAnsi"/>
          <w:sz w:val="22"/>
          <w:szCs w:val="22"/>
        </w:rPr>
        <w:t>Celsa</w:t>
      </w:r>
      <w:proofErr w:type="spellEnd"/>
      <w:r w:rsidRPr="00CC0B72">
        <w:rPr>
          <w:rFonts w:asciiTheme="minorHAnsi" w:hAnsiTheme="minorHAnsi"/>
          <w:sz w:val="22"/>
          <w:szCs w:val="22"/>
        </w:rPr>
        <w:t>, Paris-Sorbonne).</w:t>
      </w:r>
    </w:p>
    <w:p w:rsidR="008A1982" w:rsidRPr="00CC0B72" w:rsidRDefault="008A1982" w:rsidP="008A1982">
      <w:pPr>
        <w:pStyle w:val="Formatlibre"/>
        <w:ind w:firstLine="567"/>
        <w:jc w:val="both"/>
        <w:rPr>
          <w:rFonts w:asciiTheme="minorHAnsi" w:hAnsiTheme="minorHAnsi"/>
          <w:sz w:val="22"/>
          <w:szCs w:val="22"/>
        </w:rPr>
      </w:pPr>
      <w:r w:rsidRPr="00CC0B72">
        <w:rPr>
          <w:rFonts w:asciiTheme="minorHAnsi" w:hAnsiTheme="minorHAnsi"/>
          <w:sz w:val="22"/>
          <w:szCs w:val="22"/>
        </w:rPr>
        <w:t>Guillaume Soulez, Professeur des Universités, Département cinéma et audiovisuel, Université Paris 3-Sorbonne Nouvelle.</w:t>
      </w:r>
    </w:p>
    <w:p w:rsidR="008A1982" w:rsidRPr="00CC0B72" w:rsidRDefault="008A1982" w:rsidP="008A1982">
      <w:pPr>
        <w:pStyle w:val="Formatlibre"/>
        <w:ind w:firstLine="567"/>
        <w:jc w:val="both"/>
        <w:rPr>
          <w:rFonts w:asciiTheme="minorHAnsi" w:hAnsiTheme="minorHAnsi"/>
          <w:sz w:val="22"/>
          <w:szCs w:val="22"/>
        </w:rPr>
      </w:pPr>
      <w:r w:rsidRPr="00CC0B72">
        <w:rPr>
          <w:rFonts w:asciiTheme="minorHAnsi" w:hAnsiTheme="minorHAnsi"/>
          <w:sz w:val="22"/>
          <w:szCs w:val="22"/>
        </w:rPr>
        <w:t xml:space="preserve">Jennifer </w:t>
      </w:r>
      <w:proofErr w:type="spellStart"/>
      <w:r w:rsidRPr="00CC0B72">
        <w:rPr>
          <w:rFonts w:asciiTheme="minorHAnsi" w:hAnsiTheme="minorHAnsi"/>
          <w:sz w:val="22"/>
          <w:szCs w:val="22"/>
        </w:rPr>
        <w:t>Verraes</w:t>
      </w:r>
      <w:proofErr w:type="spellEnd"/>
      <w:r w:rsidRPr="00CC0B72">
        <w:rPr>
          <w:rFonts w:asciiTheme="minorHAnsi" w:hAnsiTheme="minorHAnsi"/>
          <w:sz w:val="22"/>
          <w:szCs w:val="22"/>
        </w:rPr>
        <w:t>, Docteure et chargée de cours, Département cinéma et audiovisuel, Université Paris 3-Sorbonne Nouvelle.</w:t>
      </w:r>
    </w:p>
    <w:p w:rsidR="008A1982" w:rsidRPr="008D2391" w:rsidRDefault="008A1982" w:rsidP="008A198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eastAsia="Times New Roman" w:hAnsiTheme="minorHAnsi"/>
          <w:color w:val="auto"/>
          <w:kern w:val="0"/>
          <w:sz w:val="22"/>
          <w:szCs w:val="22"/>
          <w:lang w:bidi="x-none"/>
        </w:rPr>
      </w:pPr>
    </w:p>
    <w:p w:rsidR="00790D66" w:rsidRPr="00CC0B72" w:rsidRDefault="00790D66">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pPr>
        <w:rPr>
          <w:rFonts w:asciiTheme="minorHAnsi" w:hAnsiTheme="minorHAnsi"/>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CC0B72" w:rsidRPr="00CC0B72" w:rsidRDefault="00CC0B72">
      <w:pPr>
        <w:rPr>
          <w:rFonts w:asciiTheme="minorHAnsi" w:hAnsiTheme="minorHAnsi"/>
          <w:b/>
          <w:sz w:val="22"/>
          <w:szCs w:val="22"/>
        </w:rPr>
      </w:pPr>
    </w:p>
    <w:p w:rsidR="00544443" w:rsidRDefault="00544443">
      <w:pPr>
        <w:rPr>
          <w:rFonts w:asciiTheme="minorHAnsi" w:hAnsiTheme="minorHAnsi"/>
          <w:b/>
          <w:sz w:val="22"/>
          <w:szCs w:val="22"/>
        </w:rPr>
      </w:pPr>
    </w:p>
    <w:p w:rsidR="008A1982" w:rsidRPr="00CC0B72" w:rsidRDefault="008A1982">
      <w:pPr>
        <w:rPr>
          <w:rFonts w:asciiTheme="minorHAnsi" w:hAnsiTheme="minorHAnsi"/>
          <w:b/>
          <w:sz w:val="22"/>
          <w:szCs w:val="22"/>
        </w:rPr>
      </w:pPr>
      <w:r w:rsidRPr="00CC0B72">
        <w:rPr>
          <w:rFonts w:asciiTheme="minorHAnsi" w:hAnsiTheme="minorHAnsi"/>
          <w:b/>
          <w:sz w:val="22"/>
          <w:szCs w:val="22"/>
        </w:rPr>
        <w:lastRenderedPageBreak/>
        <w:t xml:space="preserve">Bio </w:t>
      </w:r>
      <w:proofErr w:type="spellStart"/>
      <w:r w:rsidRPr="00CC0B72">
        <w:rPr>
          <w:rFonts w:asciiTheme="minorHAnsi" w:hAnsiTheme="minorHAnsi"/>
          <w:b/>
          <w:sz w:val="22"/>
          <w:szCs w:val="22"/>
        </w:rPr>
        <w:t>blurbs</w:t>
      </w:r>
      <w:proofErr w:type="spellEnd"/>
    </w:p>
    <w:p w:rsidR="008A1982" w:rsidRPr="00CC0B72" w:rsidRDefault="008A1982">
      <w:pPr>
        <w:rPr>
          <w:rFonts w:asciiTheme="minorHAnsi" w:hAnsiTheme="minorHAnsi"/>
          <w:sz w:val="22"/>
          <w:szCs w:val="22"/>
        </w:rPr>
      </w:pPr>
    </w:p>
    <w:p w:rsidR="008A1982" w:rsidRPr="00CC0B72" w:rsidRDefault="00CC0B72" w:rsidP="008A1982">
      <w:pPr>
        <w:rPr>
          <w:rFonts w:asciiTheme="minorHAnsi" w:hAnsiTheme="minorHAnsi"/>
          <w:sz w:val="22"/>
          <w:szCs w:val="22"/>
        </w:rPr>
      </w:pPr>
      <w:r w:rsidRPr="00CC0B72">
        <w:rPr>
          <w:rFonts w:asciiTheme="minorHAnsi" w:hAnsiTheme="minorHAnsi"/>
          <w:sz w:val="22"/>
          <w:szCs w:val="22"/>
        </w:rPr>
        <w:t>Anaïs F</w:t>
      </w:r>
      <w:r w:rsidR="008A1982" w:rsidRPr="00CC0B72">
        <w:rPr>
          <w:rFonts w:asciiTheme="minorHAnsi" w:hAnsiTheme="minorHAnsi"/>
          <w:sz w:val="22"/>
          <w:szCs w:val="22"/>
        </w:rPr>
        <w:t xml:space="preserve">arine est doctorante contractuelle et chargée de cours à l'Université Paris 3 - Sorbonne Nouvelle (IRCAV). Elle a soutenu un mémoire </w:t>
      </w:r>
      <w:proofErr w:type="spellStart"/>
      <w:r w:rsidR="008A1982" w:rsidRPr="00CC0B72">
        <w:rPr>
          <w:rFonts w:asciiTheme="minorHAnsi" w:hAnsiTheme="minorHAnsi"/>
          <w:sz w:val="22"/>
          <w:szCs w:val="22"/>
        </w:rPr>
        <w:t>intitulé</w:t>
      </w:r>
      <w:r w:rsidR="008A1982" w:rsidRPr="00CC0B72">
        <w:rPr>
          <w:rFonts w:asciiTheme="minorHAnsi" w:hAnsiTheme="minorHAnsi"/>
          <w:i/>
          <w:iCs/>
          <w:sz w:val="22"/>
          <w:szCs w:val="22"/>
        </w:rPr>
        <w:t>Cinémas</w:t>
      </w:r>
      <w:proofErr w:type="spellEnd"/>
      <w:r w:rsidR="008A1982" w:rsidRPr="00CC0B72">
        <w:rPr>
          <w:rFonts w:asciiTheme="minorHAnsi" w:hAnsiTheme="minorHAnsi"/>
          <w:i/>
          <w:iCs/>
          <w:sz w:val="22"/>
          <w:szCs w:val="22"/>
        </w:rPr>
        <w:t xml:space="preserve"> israéliens - Cinémas palestiniens. Signes de dialogues, conflits d'histoires, échos des représentations</w:t>
      </w:r>
      <w:r w:rsidR="008A1982" w:rsidRPr="00CC0B72">
        <w:rPr>
          <w:rFonts w:asciiTheme="minorHAnsi" w:hAnsiTheme="minorHAnsi"/>
          <w:sz w:val="22"/>
          <w:szCs w:val="22"/>
        </w:rPr>
        <w:t>. Membre fondateur du groupe de recherche Ciné-MO, elle a notamment écrit</w:t>
      </w:r>
      <w:r w:rsidR="008A1982" w:rsidRPr="00CC0B72">
        <w:rPr>
          <w:rStyle w:val="apple-converted-space"/>
          <w:rFonts w:asciiTheme="minorHAnsi" w:hAnsiTheme="minorHAnsi"/>
          <w:sz w:val="22"/>
          <w:szCs w:val="22"/>
        </w:rPr>
        <w:t> </w:t>
      </w:r>
      <w:r w:rsidR="008A1982" w:rsidRPr="00CC0B72">
        <w:rPr>
          <w:rFonts w:asciiTheme="minorHAnsi" w:hAnsiTheme="minorHAnsi"/>
          <w:i/>
          <w:iCs/>
          <w:sz w:val="22"/>
          <w:szCs w:val="22"/>
        </w:rPr>
        <w:t>Aux frontières poreuses des cartes palestiniennes et de l'art contemporain</w:t>
      </w:r>
      <w:r w:rsidR="008A1982" w:rsidRPr="00CC0B72">
        <w:rPr>
          <w:rStyle w:val="apple-converted-space"/>
          <w:rFonts w:asciiTheme="minorHAnsi" w:hAnsiTheme="minorHAnsi"/>
          <w:sz w:val="22"/>
          <w:szCs w:val="22"/>
        </w:rPr>
        <w:t> </w:t>
      </w:r>
      <w:r w:rsidR="008A1982" w:rsidRPr="00CC0B72">
        <w:rPr>
          <w:rFonts w:asciiTheme="minorHAnsi" w:hAnsiTheme="minorHAnsi"/>
          <w:sz w:val="22"/>
          <w:szCs w:val="22"/>
        </w:rPr>
        <w:t>(</w:t>
      </w:r>
      <w:r w:rsidR="008A1982" w:rsidRPr="00CC0B72">
        <w:rPr>
          <w:rFonts w:asciiTheme="minorHAnsi" w:hAnsiTheme="minorHAnsi"/>
          <w:i/>
          <w:iCs/>
          <w:sz w:val="22"/>
          <w:szCs w:val="22"/>
        </w:rPr>
        <w:t>Revue des mondes musulmans et de la Méditerranée</w:t>
      </w:r>
      <w:r w:rsidR="008A1982" w:rsidRPr="00CC0B72">
        <w:rPr>
          <w:rFonts w:asciiTheme="minorHAnsi" w:hAnsiTheme="minorHAnsi"/>
          <w:sz w:val="22"/>
          <w:szCs w:val="22"/>
        </w:rPr>
        <w:t>, en cours de publication). Elle prépare une thèse portant sur l'élasticité sémantique de la notion de dialogue à travers l'analyse de films réalisés sur le pourtour du bassin méditerranéen.</w:t>
      </w:r>
    </w:p>
    <w:p w:rsidR="008A1982" w:rsidRPr="00CC0B72" w:rsidRDefault="008A1982">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rsidP="008A1982">
      <w:pPr>
        <w:jc w:val="both"/>
        <w:rPr>
          <w:rFonts w:asciiTheme="minorHAnsi" w:hAnsiTheme="minorHAnsi"/>
          <w:sz w:val="22"/>
          <w:szCs w:val="22"/>
        </w:rPr>
      </w:pPr>
      <w:r w:rsidRPr="00CC0B72">
        <w:rPr>
          <w:rFonts w:asciiTheme="minorHAnsi" w:hAnsiTheme="minorHAnsi"/>
          <w:b/>
          <w:sz w:val="22"/>
          <w:szCs w:val="22"/>
        </w:rPr>
        <w:t>Émeline Seignobos</w:t>
      </w:r>
      <w:r w:rsidRPr="00CC0B72">
        <w:rPr>
          <w:rFonts w:asciiTheme="minorHAnsi" w:hAnsiTheme="minorHAnsi"/>
          <w:sz w:val="22"/>
          <w:szCs w:val="22"/>
        </w:rPr>
        <w:t xml:space="preserve"> est titulaire d’un DEA en Études grecques et docteure de l’université Paris-Sorbonne (CELSA) en Sciences de l’information et de la communication. Sa thèse intitulée « </w:t>
      </w:r>
      <w:r w:rsidRPr="00CC0B72">
        <w:rPr>
          <w:rFonts w:asciiTheme="minorHAnsi" w:hAnsiTheme="minorHAnsi" w:cs="Arial"/>
          <w:iCs/>
          <w:sz w:val="22"/>
          <w:szCs w:val="22"/>
        </w:rPr>
        <w:t>Le verbe, la robe et la plume. Approches rhétoriques et communicationnelles de la parole judiciaire dans les cours d’assises françaises et dans leurs représentations télévisuelles</w:t>
      </w:r>
      <w:r w:rsidRPr="00CC0B72">
        <w:rPr>
          <w:rFonts w:asciiTheme="minorHAnsi" w:hAnsiTheme="minorHAnsi"/>
          <w:bCs/>
          <w:sz w:val="22"/>
          <w:szCs w:val="22"/>
        </w:rPr>
        <w:t xml:space="preserve"> » a été soutenue en 2010 et publiée en 2011 chez De Boeck/Ina sous le titre </w:t>
      </w:r>
      <w:r w:rsidRPr="00CC0B72">
        <w:rPr>
          <w:rFonts w:asciiTheme="minorHAnsi" w:hAnsiTheme="minorHAnsi"/>
          <w:bCs/>
          <w:i/>
          <w:sz w:val="22"/>
          <w:szCs w:val="22"/>
        </w:rPr>
        <w:t xml:space="preserve">La parole judiciaire. Mises en scène rhétoriques et représentations télévisuelles </w:t>
      </w:r>
      <w:r w:rsidRPr="00CC0B72">
        <w:rPr>
          <w:rFonts w:asciiTheme="minorHAnsi" w:hAnsiTheme="minorHAnsi"/>
          <w:bCs/>
          <w:sz w:val="22"/>
          <w:szCs w:val="22"/>
        </w:rPr>
        <w:t xml:space="preserve">(préface d’Antoine </w:t>
      </w:r>
      <w:proofErr w:type="spellStart"/>
      <w:r w:rsidRPr="00CC0B72">
        <w:rPr>
          <w:rFonts w:asciiTheme="minorHAnsi" w:hAnsiTheme="minorHAnsi"/>
          <w:bCs/>
          <w:sz w:val="22"/>
          <w:szCs w:val="22"/>
        </w:rPr>
        <w:t>Garapon</w:t>
      </w:r>
      <w:proofErr w:type="spellEnd"/>
      <w:r w:rsidRPr="00CC0B72">
        <w:rPr>
          <w:rFonts w:asciiTheme="minorHAnsi" w:hAnsiTheme="minorHAnsi"/>
          <w:bCs/>
          <w:sz w:val="22"/>
          <w:szCs w:val="22"/>
        </w:rPr>
        <w:t>)</w:t>
      </w:r>
      <w:r w:rsidRPr="00CC0B72">
        <w:rPr>
          <w:rFonts w:asciiTheme="minorHAnsi" w:hAnsiTheme="minorHAnsi"/>
          <w:sz w:val="22"/>
          <w:szCs w:val="22"/>
        </w:rPr>
        <w:t>. Elle est membre du GRIPIC (Groupe de recherches interdisciplinaires sur les processus d’information et de communication). Ses travaux interrogent les inscriptions matérielles et mémorielles, les circulations médiatiques et les interprétations fictionnelles du discours judiciaire et politique.</w:t>
      </w:r>
    </w:p>
    <w:p w:rsidR="008A1982" w:rsidRPr="00CC0B72" w:rsidRDefault="008A1982" w:rsidP="008A1982">
      <w:pPr>
        <w:rPr>
          <w:rFonts w:asciiTheme="minorHAnsi" w:hAnsiTheme="minorHAnsi"/>
          <w:sz w:val="22"/>
          <w:szCs w:val="22"/>
        </w:rPr>
      </w:pPr>
    </w:p>
    <w:p w:rsidR="008A1982" w:rsidRPr="00CC0B72" w:rsidRDefault="008A1982">
      <w:pPr>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r w:rsidRPr="00CC0B72">
        <w:rPr>
          <w:rFonts w:asciiTheme="minorHAnsi" w:hAnsiTheme="minorHAnsi"/>
          <w:sz w:val="22"/>
          <w:szCs w:val="22"/>
        </w:rPr>
        <w:t>Bio-Biblio G. Soulez - Rhétorique en Europe</w:t>
      </w:r>
    </w:p>
    <w:p w:rsidR="008A1982" w:rsidRPr="00CC0B72" w:rsidRDefault="008A1982" w:rsidP="008A198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8A1982" w:rsidRPr="00CC0B72" w:rsidRDefault="008A19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r w:rsidRPr="00CC0B72">
        <w:rPr>
          <w:rFonts w:asciiTheme="minorHAnsi" w:hAnsiTheme="minorHAnsi"/>
          <w:sz w:val="22"/>
          <w:szCs w:val="22"/>
        </w:rPr>
        <w:t xml:space="preserve">Agrégé de Lettres modernes, ancien Élève de l’ENS Fontenay/St-Cloud, Guillaume Soulez est Professeur en études cinématographiques et audiovisuelles à l’Université Sorbonne Nouvelle. Responsable du groupe de recherche « La Renaissance de la télévision » (IRCAV), associé au CNRS, il </w:t>
      </w:r>
      <w:proofErr w:type="spellStart"/>
      <w:r w:rsidRPr="00CC0B72">
        <w:rPr>
          <w:rFonts w:asciiTheme="minorHAnsi" w:hAnsiTheme="minorHAnsi"/>
          <w:sz w:val="22"/>
          <w:szCs w:val="22"/>
        </w:rPr>
        <w:t>co-dirige</w:t>
      </w:r>
      <w:proofErr w:type="spellEnd"/>
      <w:r w:rsidRPr="00CC0B72">
        <w:rPr>
          <w:rFonts w:asciiTheme="minorHAnsi" w:hAnsiTheme="minorHAnsi"/>
          <w:sz w:val="22"/>
          <w:szCs w:val="22"/>
        </w:rPr>
        <w:t xml:space="preserve"> la collection «Champs Visuels» de </w:t>
      </w:r>
      <w:proofErr w:type="spellStart"/>
      <w:r w:rsidRPr="00CC0B72">
        <w:rPr>
          <w:rFonts w:asciiTheme="minorHAnsi" w:hAnsiTheme="minorHAnsi"/>
          <w:sz w:val="22"/>
          <w:szCs w:val="22"/>
        </w:rPr>
        <w:t>L’Harmattan</w:t>
      </w:r>
      <w:proofErr w:type="spellEnd"/>
      <w:r w:rsidRPr="00CC0B72">
        <w:rPr>
          <w:rFonts w:asciiTheme="minorHAnsi" w:hAnsiTheme="minorHAnsi"/>
          <w:sz w:val="22"/>
          <w:szCs w:val="22"/>
        </w:rPr>
        <w:t>. En lien avec ses recherches sur cinéma et littérature, la télévision (histoire, expérimentation, sérialité), les publics et les (web-</w:t>
      </w:r>
      <w:proofErr w:type="gramStart"/>
      <w:r w:rsidRPr="00CC0B72">
        <w:rPr>
          <w:rFonts w:asciiTheme="minorHAnsi" w:hAnsiTheme="minorHAnsi"/>
          <w:sz w:val="22"/>
          <w:szCs w:val="22"/>
        </w:rPr>
        <w:t>)documentaires</w:t>
      </w:r>
      <w:proofErr w:type="gramEnd"/>
      <w:r w:rsidRPr="00CC0B72">
        <w:rPr>
          <w:rFonts w:asciiTheme="minorHAnsi" w:hAnsiTheme="minorHAnsi"/>
          <w:sz w:val="22"/>
          <w:szCs w:val="22"/>
        </w:rPr>
        <w:t xml:space="preserve">, ses travaux portent sur la «lecture rhétorique» des films et documents audiovisuels et la «délibération des images». Ses publications sur le sujet : Quand le film nous parle. Rhétorique, cinéma, télévision (PUF, 2011) et une série d’articles, notamment </w:t>
      </w:r>
      <w:proofErr w:type="gramStart"/>
      <w:r w:rsidRPr="00CC0B72">
        <w:rPr>
          <w:rFonts w:asciiTheme="minorHAnsi" w:hAnsiTheme="minorHAnsi"/>
          <w:sz w:val="22"/>
          <w:szCs w:val="22"/>
        </w:rPr>
        <w:t>:  «</w:t>
      </w:r>
      <w:proofErr w:type="gramEnd"/>
      <w:r w:rsidRPr="00CC0B72">
        <w:rPr>
          <w:rFonts w:asciiTheme="minorHAnsi" w:hAnsiTheme="minorHAnsi"/>
          <w:sz w:val="22"/>
          <w:szCs w:val="22"/>
        </w:rPr>
        <w:t> L'</w:t>
      </w:r>
      <w:proofErr w:type="spellStart"/>
      <w:r w:rsidRPr="00CC0B72">
        <w:rPr>
          <w:rFonts w:asciiTheme="minorHAnsi" w:hAnsiTheme="minorHAnsi"/>
          <w:sz w:val="22"/>
          <w:szCs w:val="22"/>
        </w:rPr>
        <w:t>Algeria</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tra</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dialogo</w:t>
      </w:r>
      <w:proofErr w:type="spellEnd"/>
      <w:r w:rsidRPr="00CC0B72">
        <w:rPr>
          <w:rFonts w:asciiTheme="minorHAnsi" w:hAnsiTheme="minorHAnsi"/>
          <w:sz w:val="22"/>
          <w:szCs w:val="22"/>
        </w:rPr>
        <w:t xml:space="preserve"> e </w:t>
      </w:r>
      <w:proofErr w:type="spellStart"/>
      <w:r w:rsidRPr="00CC0B72">
        <w:rPr>
          <w:rFonts w:asciiTheme="minorHAnsi" w:hAnsiTheme="minorHAnsi"/>
          <w:sz w:val="22"/>
          <w:szCs w:val="22"/>
        </w:rPr>
        <w:t>montaggio</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Retorica</w:t>
      </w:r>
      <w:proofErr w:type="spellEnd"/>
      <w:r w:rsidRPr="00CC0B72">
        <w:rPr>
          <w:rFonts w:asciiTheme="minorHAnsi" w:hAnsiTheme="minorHAnsi"/>
          <w:sz w:val="22"/>
          <w:szCs w:val="22"/>
        </w:rPr>
        <w:t xml:space="preserve"> di Muriel (1963)» (in Jean Cayrol, Dalla </w:t>
      </w:r>
      <w:proofErr w:type="spellStart"/>
      <w:r w:rsidRPr="00CC0B72">
        <w:rPr>
          <w:rFonts w:asciiTheme="minorHAnsi" w:hAnsiTheme="minorHAnsi"/>
          <w:sz w:val="22"/>
          <w:szCs w:val="22"/>
        </w:rPr>
        <w:t>Notte</w:t>
      </w:r>
      <w:proofErr w:type="spellEnd"/>
      <w:r w:rsidRPr="00CC0B72">
        <w:rPr>
          <w:rFonts w:asciiTheme="minorHAnsi" w:hAnsiTheme="minorHAnsi"/>
          <w:sz w:val="22"/>
          <w:szCs w:val="22"/>
        </w:rPr>
        <w:t xml:space="preserve"> e Dalla </w:t>
      </w:r>
      <w:proofErr w:type="spellStart"/>
      <w:r w:rsidRPr="00CC0B72">
        <w:rPr>
          <w:rFonts w:asciiTheme="minorHAnsi" w:hAnsiTheme="minorHAnsi"/>
          <w:sz w:val="22"/>
          <w:szCs w:val="22"/>
        </w:rPr>
        <w:t>Nebbia</w:t>
      </w:r>
      <w:proofErr w:type="spellEnd"/>
      <w:r w:rsidRPr="00CC0B72">
        <w:rPr>
          <w:rFonts w:asciiTheme="minorHAnsi" w:hAnsiTheme="minorHAnsi"/>
          <w:sz w:val="22"/>
          <w:szCs w:val="22"/>
        </w:rPr>
        <w:t>, Kaplan, 2010) ; « Rhétorique, public et 'manipulation' » (in L'Argumentation, CNRS Éditions, 2011) ; « Pour une sémiotique délibérative des images et des sons. L’exemple de l’archive vivante dans Reprise» (</w:t>
      </w:r>
      <w:proofErr w:type="spellStart"/>
      <w:r w:rsidRPr="00CC0B72">
        <w:rPr>
          <w:rFonts w:asciiTheme="minorHAnsi" w:hAnsiTheme="minorHAnsi"/>
          <w:sz w:val="22"/>
          <w:szCs w:val="22"/>
        </w:rPr>
        <w:t>Retorica</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del</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visibile</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Strategie</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dell'immagine</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tra</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significazione</w:t>
      </w:r>
      <w:proofErr w:type="spellEnd"/>
      <w:r w:rsidRPr="00CC0B72">
        <w:rPr>
          <w:rFonts w:asciiTheme="minorHAnsi" w:hAnsiTheme="minorHAnsi"/>
          <w:sz w:val="22"/>
          <w:szCs w:val="22"/>
        </w:rPr>
        <w:t xml:space="preserve"> e </w:t>
      </w:r>
      <w:proofErr w:type="spellStart"/>
      <w:r w:rsidRPr="00CC0B72">
        <w:rPr>
          <w:rFonts w:asciiTheme="minorHAnsi" w:hAnsiTheme="minorHAnsi"/>
          <w:sz w:val="22"/>
          <w:szCs w:val="22"/>
        </w:rPr>
        <w:t>comunicazione</w:t>
      </w:r>
      <w:proofErr w:type="spellEnd"/>
      <w:r w:rsidRPr="00CC0B72">
        <w:rPr>
          <w:rFonts w:asciiTheme="minorHAnsi" w:hAnsiTheme="minorHAnsi"/>
          <w:sz w:val="22"/>
          <w:szCs w:val="22"/>
        </w:rPr>
        <w:t xml:space="preserve">. Vol. 3. </w:t>
      </w:r>
      <w:proofErr w:type="spellStart"/>
      <w:r w:rsidRPr="00CC0B72">
        <w:rPr>
          <w:rFonts w:asciiTheme="minorHAnsi" w:hAnsiTheme="minorHAnsi"/>
          <w:sz w:val="22"/>
          <w:szCs w:val="22"/>
        </w:rPr>
        <w:t>Aracne</w:t>
      </w:r>
      <w:proofErr w:type="spellEnd"/>
      <w:r w:rsidRPr="00CC0B72">
        <w:rPr>
          <w:rFonts w:asciiTheme="minorHAnsi" w:hAnsiTheme="minorHAnsi"/>
          <w:sz w:val="22"/>
          <w:szCs w:val="22"/>
        </w:rPr>
        <w:t xml:space="preserve"> </w:t>
      </w:r>
      <w:proofErr w:type="spellStart"/>
      <w:r w:rsidRPr="00CC0B72">
        <w:rPr>
          <w:rFonts w:asciiTheme="minorHAnsi" w:hAnsiTheme="minorHAnsi"/>
          <w:sz w:val="22"/>
          <w:szCs w:val="22"/>
        </w:rPr>
        <w:t>editrice</w:t>
      </w:r>
      <w:proofErr w:type="spellEnd"/>
      <w:r w:rsidRPr="00CC0B72">
        <w:rPr>
          <w:rFonts w:asciiTheme="minorHAnsi" w:hAnsiTheme="minorHAnsi"/>
          <w:sz w:val="22"/>
          <w:szCs w:val="22"/>
        </w:rPr>
        <w:t>, 2011) ; «Les agrégats délibératifs : et s’il n’y avait pas de ‘communauté’ d’interprétation» (Théorème n°17, «Networking Images», 2013) ; «La délibération des images. Vers une nouvelle pragmatique du cinéma et de l’audiovisuel» (in Communication et Langages, n°176, 2013).</w:t>
      </w:r>
    </w:p>
    <w:p w:rsidR="008A1982" w:rsidRPr="00CC0B72" w:rsidRDefault="008A19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8A1982" w:rsidRDefault="008A19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olor w:val="000099"/>
          <w:sz w:val="22"/>
          <w:szCs w:val="22"/>
          <w:u w:val="single" w:color="144DE6"/>
        </w:rPr>
      </w:pPr>
      <w:r w:rsidRPr="00CC0B72">
        <w:rPr>
          <w:rFonts w:asciiTheme="minorHAnsi" w:hAnsiTheme="minorHAnsi"/>
          <w:sz w:val="22"/>
          <w:szCs w:val="22"/>
        </w:rPr>
        <w:t xml:space="preserve">Site web : </w:t>
      </w:r>
      <w:hyperlink r:id="rId7" w:history="1">
        <w:r w:rsidRPr="00CC0B72">
          <w:rPr>
            <w:rFonts w:asciiTheme="minorHAnsi" w:hAnsiTheme="minorHAnsi"/>
            <w:color w:val="000099"/>
            <w:sz w:val="22"/>
            <w:szCs w:val="22"/>
            <w:u w:val="single" w:color="144DE6"/>
          </w:rPr>
          <w:t>http://www.univ-paris3.fr/m-soulez-guillaume-29899.kjsp</w:t>
        </w:r>
      </w:hyperlink>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olor w:val="000099"/>
          <w:sz w:val="22"/>
          <w:szCs w:val="22"/>
          <w:u w:val="single" w:color="144DE6"/>
        </w:rPr>
      </w:pPr>
    </w:p>
    <w:p w:rsidR="00DC6E82" w:rsidRPr="00987EFF" w:rsidRDefault="00DC6E82" w:rsidP="00DC6E82">
      <w:pPr>
        <w:rPr>
          <w:rFonts w:asciiTheme="minorHAnsi" w:hAnsiTheme="minorHAnsi"/>
          <w:sz w:val="22"/>
          <w:szCs w:val="22"/>
        </w:rPr>
      </w:pPr>
    </w:p>
    <w:p w:rsidR="00DC6E82" w:rsidRPr="00987EFF" w:rsidRDefault="00DC6E82" w:rsidP="00DC6E82">
      <w:pPr>
        <w:rPr>
          <w:rFonts w:asciiTheme="minorHAnsi" w:hAnsiTheme="minorHAnsi"/>
          <w:sz w:val="22"/>
          <w:szCs w:val="22"/>
        </w:rPr>
      </w:pPr>
    </w:p>
    <w:p w:rsidR="00DC6E82" w:rsidRPr="00DC6E82" w:rsidRDefault="00DC6E82" w:rsidP="00DC6E82">
      <w:pPr>
        <w:rPr>
          <w:rFonts w:asciiTheme="minorHAnsi" w:hAnsiTheme="minorHAnsi"/>
          <w:sz w:val="22"/>
          <w:szCs w:val="22"/>
          <w:lang w:val="en-US"/>
        </w:rPr>
      </w:pPr>
      <w:r w:rsidRPr="00DC6E82">
        <w:rPr>
          <w:rFonts w:asciiTheme="minorHAnsi" w:hAnsiTheme="minorHAnsi"/>
          <w:sz w:val="22"/>
          <w:szCs w:val="22"/>
          <w:lang w:val="en-US"/>
        </w:rPr>
        <w:t xml:space="preserve">Jennifer VERRAES </w:t>
      </w:r>
      <w:proofErr w:type="spellStart"/>
      <w:proofErr w:type="gramStart"/>
      <w:r w:rsidRPr="00DC6E82">
        <w:rPr>
          <w:rFonts w:asciiTheme="minorHAnsi" w:hAnsiTheme="minorHAnsi"/>
          <w:sz w:val="22"/>
          <w:szCs w:val="22"/>
          <w:lang w:val="en-US"/>
        </w:rPr>
        <w:t>est</w:t>
      </w:r>
      <w:proofErr w:type="spellEnd"/>
      <w:proofErr w:type="gramEnd"/>
      <w:r w:rsidRPr="00DC6E82">
        <w:rPr>
          <w:rFonts w:asciiTheme="minorHAnsi" w:hAnsiTheme="minorHAnsi"/>
          <w:sz w:val="22"/>
          <w:szCs w:val="22"/>
          <w:lang w:val="en-US"/>
        </w:rPr>
        <w:t xml:space="preserve"> maître de </w:t>
      </w:r>
      <w:proofErr w:type="spellStart"/>
      <w:r w:rsidRPr="00DC6E82">
        <w:rPr>
          <w:rFonts w:asciiTheme="minorHAnsi" w:hAnsiTheme="minorHAnsi"/>
          <w:sz w:val="22"/>
          <w:szCs w:val="22"/>
          <w:lang w:val="en-US"/>
        </w:rPr>
        <w:t>conférences</w:t>
      </w:r>
      <w:proofErr w:type="spellEnd"/>
      <w:r w:rsidRPr="00DC6E82">
        <w:rPr>
          <w:rFonts w:asciiTheme="minorHAnsi" w:hAnsiTheme="minorHAnsi"/>
          <w:sz w:val="22"/>
          <w:szCs w:val="22"/>
          <w:lang w:val="en-US"/>
        </w:rPr>
        <w:t xml:space="preserve"> en </w:t>
      </w:r>
      <w:proofErr w:type="spellStart"/>
      <w:r w:rsidRPr="00DC6E82">
        <w:rPr>
          <w:rFonts w:asciiTheme="minorHAnsi" w:hAnsiTheme="minorHAnsi"/>
          <w:sz w:val="22"/>
          <w:szCs w:val="22"/>
          <w:lang w:val="en-US"/>
        </w:rPr>
        <w:t>études</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cinématographiques</w:t>
      </w:r>
      <w:proofErr w:type="spellEnd"/>
      <w:r w:rsidRPr="00DC6E82">
        <w:rPr>
          <w:rFonts w:asciiTheme="minorHAnsi" w:hAnsiTheme="minorHAnsi"/>
          <w:sz w:val="22"/>
          <w:szCs w:val="22"/>
          <w:lang w:val="en-US"/>
        </w:rPr>
        <w:t xml:space="preserve"> à </w:t>
      </w:r>
      <w:proofErr w:type="spellStart"/>
      <w:r w:rsidRPr="00DC6E82">
        <w:rPr>
          <w:rFonts w:asciiTheme="minorHAnsi" w:hAnsiTheme="minorHAnsi"/>
          <w:sz w:val="22"/>
          <w:szCs w:val="22"/>
          <w:lang w:val="en-US"/>
        </w:rPr>
        <w:t>l'Université</w:t>
      </w:r>
      <w:proofErr w:type="spellEnd"/>
      <w:r w:rsidRPr="00DC6E82">
        <w:rPr>
          <w:rFonts w:asciiTheme="minorHAnsi" w:hAnsiTheme="minorHAnsi"/>
          <w:sz w:val="22"/>
          <w:szCs w:val="22"/>
          <w:lang w:val="en-US"/>
        </w:rPr>
        <w:t xml:space="preserve"> Paris 8 Vincennes - Saint-Denis. </w:t>
      </w:r>
      <w:proofErr w:type="gramStart"/>
      <w:r w:rsidRPr="00DC6E82">
        <w:rPr>
          <w:rFonts w:asciiTheme="minorHAnsi" w:hAnsiTheme="minorHAnsi"/>
          <w:sz w:val="22"/>
          <w:szCs w:val="22"/>
          <w:lang w:val="en-US"/>
        </w:rPr>
        <w:t xml:space="preserve">En 2012, </w:t>
      </w:r>
      <w:proofErr w:type="spellStart"/>
      <w:r w:rsidRPr="00DC6E82">
        <w:rPr>
          <w:rFonts w:asciiTheme="minorHAnsi" w:hAnsiTheme="minorHAnsi"/>
          <w:sz w:val="22"/>
          <w:szCs w:val="22"/>
          <w:lang w:val="en-US"/>
        </w:rPr>
        <w:t>elle</w:t>
      </w:r>
      <w:proofErr w:type="spellEnd"/>
      <w:r w:rsidRPr="00DC6E82">
        <w:rPr>
          <w:rFonts w:asciiTheme="minorHAnsi" w:hAnsiTheme="minorHAnsi"/>
          <w:sz w:val="22"/>
          <w:szCs w:val="22"/>
          <w:lang w:val="en-US"/>
        </w:rPr>
        <w:t xml:space="preserve"> a </w:t>
      </w:r>
      <w:proofErr w:type="spellStart"/>
      <w:r w:rsidRPr="00DC6E82">
        <w:rPr>
          <w:rFonts w:asciiTheme="minorHAnsi" w:hAnsiTheme="minorHAnsi"/>
          <w:sz w:val="22"/>
          <w:szCs w:val="22"/>
          <w:lang w:val="en-US"/>
        </w:rPr>
        <w:t>soutenu</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une</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thèse</w:t>
      </w:r>
      <w:proofErr w:type="spellEnd"/>
      <w:r w:rsidRPr="00DC6E82">
        <w:rPr>
          <w:rFonts w:asciiTheme="minorHAnsi" w:hAnsiTheme="minorHAnsi"/>
          <w:sz w:val="22"/>
          <w:szCs w:val="22"/>
          <w:lang w:val="en-US"/>
        </w:rPr>
        <w:t xml:space="preserve"> de </w:t>
      </w:r>
      <w:proofErr w:type="spellStart"/>
      <w:r w:rsidRPr="00DC6E82">
        <w:rPr>
          <w:rFonts w:asciiTheme="minorHAnsi" w:hAnsiTheme="minorHAnsi"/>
          <w:sz w:val="22"/>
          <w:szCs w:val="22"/>
          <w:lang w:val="en-US"/>
        </w:rPr>
        <w:t>doctorat</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Université</w:t>
      </w:r>
      <w:proofErr w:type="spellEnd"/>
      <w:r w:rsidRPr="00DC6E82">
        <w:rPr>
          <w:rFonts w:asciiTheme="minorHAnsi" w:hAnsiTheme="minorHAnsi"/>
          <w:sz w:val="22"/>
          <w:szCs w:val="22"/>
          <w:lang w:val="en-US"/>
        </w:rPr>
        <w:t xml:space="preserve"> Sorbonne Nouvelle Paris 3), </w:t>
      </w:r>
      <w:proofErr w:type="spellStart"/>
      <w:r w:rsidRPr="00DC6E82">
        <w:rPr>
          <w:rFonts w:asciiTheme="minorHAnsi" w:hAnsiTheme="minorHAnsi"/>
          <w:sz w:val="22"/>
          <w:szCs w:val="22"/>
          <w:lang w:val="en-US"/>
        </w:rPr>
        <w:t>intitulée</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i/>
          <w:iCs/>
          <w:sz w:val="22"/>
          <w:szCs w:val="22"/>
          <w:lang w:val="en-US"/>
        </w:rPr>
        <w:t>Politiques</w:t>
      </w:r>
      <w:proofErr w:type="spellEnd"/>
      <w:r w:rsidRPr="00DC6E82">
        <w:rPr>
          <w:rFonts w:asciiTheme="minorHAnsi" w:hAnsiTheme="minorHAnsi"/>
          <w:i/>
          <w:iCs/>
          <w:sz w:val="22"/>
          <w:szCs w:val="22"/>
          <w:lang w:val="en-US"/>
        </w:rPr>
        <w:t xml:space="preserve"> de la parole </w:t>
      </w:r>
      <w:proofErr w:type="spellStart"/>
      <w:r w:rsidRPr="00DC6E82">
        <w:rPr>
          <w:rFonts w:asciiTheme="minorHAnsi" w:hAnsiTheme="minorHAnsi"/>
          <w:i/>
          <w:iCs/>
          <w:sz w:val="22"/>
          <w:szCs w:val="22"/>
          <w:lang w:val="en-US"/>
        </w:rPr>
        <w:t>filmée</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dans</w:t>
      </w:r>
      <w:proofErr w:type="spellEnd"/>
      <w:r w:rsidRPr="00DC6E82">
        <w:rPr>
          <w:rFonts w:asciiTheme="minorHAnsi" w:hAnsiTheme="minorHAnsi"/>
          <w:i/>
          <w:iCs/>
          <w:sz w:val="22"/>
          <w:szCs w:val="22"/>
          <w:lang w:val="en-US"/>
        </w:rPr>
        <w:t xml:space="preserve"> le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de fiction</w:t>
      </w:r>
      <w:r w:rsidRPr="00DC6E82">
        <w:rPr>
          <w:rFonts w:asciiTheme="minorHAnsi" w:hAnsiTheme="minorHAnsi"/>
          <w:sz w:val="22"/>
          <w:szCs w:val="22"/>
          <w:lang w:val="en-US"/>
        </w:rPr>
        <w:t>.</w:t>
      </w:r>
      <w:proofErr w:type="gramEnd"/>
      <w:r w:rsidRPr="00DC6E82">
        <w:rPr>
          <w:rFonts w:asciiTheme="minorHAnsi" w:hAnsiTheme="minorHAnsi"/>
          <w:i/>
          <w:iCs/>
          <w:sz w:val="22"/>
          <w:szCs w:val="22"/>
          <w:lang w:val="en-US"/>
        </w:rPr>
        <w:t xml:space="preserve"> À quoi </w:t>
      </w:r>
      <w:proofErr w:type="spellStart"/>
      <w:r w:rsidRPr="00DC6E82">
        <w:rPr>
          <w:rFonts w:asciiTheme="minorHAnsi" w:hAnsiTheme="minorHAnsi"/>
          <w:i/>
          <w:iCs/>
          <w:sz w:val="22"/>
          <w:szCs w:val="22"/>
          <w:lang w:val="en-US"/>
        </w:rPr>
        <w:t>pensent</w:t>
      </w:r>
      <w:proofErr w:type="spellEnd"/>
      <w:r w:rsidRPr="00DC6E82">
        <w:rPr>
          <w:rFonts w:asciiTheme="minorHAnsi" w:hAnsiTheme="minorHAnsi"/>
          <w:i/>
          <w:iCs/>
          <w:sz w:val="22"/>
          <w:szCs w:val="22"/>
          <w:lang w:val="en-US"/>
        </w:rPr>
        <w:t xml:space="preserve"> les films </w:t>
      </w:r>
      <w:proofErr w:type="spellStart"/>
      <w:r w:rsidRPr="00DC6E82">
        <w:rPr>
          <w:rFonts w:asciiTheme="minorHAnsi" w:hAnsiTheme="minorHAnsi"/>
          <w:i/>
          <w:iCs/>
          <w:sz w:val="22"/>
          <w:szCs w:val="22"/>
          <w:lang w:val="en-US"/>
        </w:rPr>
        <w:t>quand</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ils</w:t>
      </w:r>
      <w:proofErr w:type="spellEnd"/>
      <w:r w:rsidRPr="00DC6E82">
        <w:rPr>
          <w:rFonts w:asciiTheme="minorHAnsi" w:hAnsiTheme="minorHAnsi"/>
          <w:i/>
          <w:iCs/>
          <w:sz w:val="22"/>
          <w:szCs w:val="22"/>
          <w:lang w:val="en-US"/>
        </w:rPr>
        <w:t xml:space="preserve"> </w:t>
      </w:r>
      <w:proofErr w:type="spellStart"/>
      <w:proofErr w:type="gramStart"/>
      <w:r w:rsidRPr="00DC6E82">
        <w:rPr>
          <w:rFonts w:asciiTheme="minorHAnsi" w:hAnsiTheme="minorHAnsi"/>
          <w:i/>
          <w:iCs/>
          <w:sz w:val="22"/>
          <w:szCs w:val="22"/>
          <w:lang w:val="en-US"/>
        </w:rPr>
        <w:t>parlent</w:t>
      </w:r>
      <w:proofErr w:type="spellEnd"/>
      <w:r w:rsidRPr="00DC6E82">
        <w:rPr>
          <w:rFonts w:asciiTheme="minorHAnsi" w:hAnsiTheme="minorHAnsi"/>
          <w:i/>
          <w:iCs/>
          <w:sz w:val="22"/>
          <w:szCs w:val="22"/>
          <w:lang w:val="en-US"/>
        </w:rPr>
        <w:t xml:space="preserve"> ?</w:t>
      </w:r>
      <w:proofErr w:type="gramEnd"/>
      <w:r w:rsidRPr="00DC6E82">
        <w:rPr>
          <w:rFonts w:asciiTheme="minorHAnsi" w:hAnsiTheme="minorHAnsi"/>
          <w:i/>
          <w:iCs/>
          <w:sz w:val="22"/>
          <w:szCs w:val="22"/>
          <w:lang w:val="en-US"/>
        </w:rPr>
        <w:t xml:space="preserve"> </w:t>
      </w:r>
      <w:r w:rsidRPr="00DC6E82">
        <w:rPr>
          <w:rFonts w:asciiTheme="minorHAnsi" w:hAnsiTheme="minorHAnsi"/>
          <w:sz w:val="22"/>
          <w:szCs w:val="22"/>
          <w:lang w:val="en-US"/>
        </w:rPr>
        <w:t>Elle a co-</w:t>
      </w:r>
      <w:proofErr w:type="spellStart"/>
      <w:r w:rsidRPr="00DC6E82">
        <w:rPr>
          <w:rFonts w:asciiTheme="minorHAnsi" w:hAnsiTheme="minorHAnsi"/>
          <w:sz w:val="22"/>
          <w:szCs w:val="22"/>
          <w:lang w:val="en-US"/>
        </w:rPr>
        <w:t>dirigé</w:t>
      </w:r>
      <w:proofErr w:type="spellEnd"/>
      <w:r w:rsidRPr="00DC6E82">
        <w:rPr>
          <w:rFonts w:asciiTheme="minorHAnsi" w:hAnsiTheme="minorHAnsi"/>
          <w:sz w:val="22"/>
          <w:szCs w:val="22"/>
          <w:lang w:val="en-US"/>
        </w:rPr>
        <w:t xml:space="preserve"> avec Barbara Le Maître </w:t>
      </w:r>
      <w:proofErr w:type="gramStart"/>
      <w:r w:rsidRPr="00DC6E82">
        <w:rPr>
          <w:rFonts w:asciiTheme="minorHAnsi" w:hAnsiTheme="minorHAnsi"/>
          <w:sz w:val="22"/>
          <w:szCs w:val="22"/>
          <w:lang w:val="en-US"/>
        </w:rPr>
        <w:t>un</w:t>
      </w:r>
      <w:proofErr w:type="gram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ouvrage</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intitulé</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muséum</w:t>
      </w:r>
      <w:proofErr w:type="spellEnd"/>
      <w:r w:rsidRPr="00DC6E82">
        <w:rPr>
          <w:rFonts w:asciiTheme="minorHAnsi" w:hAnsiTheme="minorHAnsi"/>
          <w:i/>
          <w:iCs/>
          <w:sz w:val="22"/>
          <w:szCs w:val="22"/>
          <w:lang w:val="en-US"/>
        </w:rPr>
        <w:t xml:space="preserve">. Le </w:t>
      </w:r>
      <w:proofErr w:type="spellStart"/>
      <w:r w:rsidRPr="00DC6E82">
        <w:rPr>
          <w:rFonts w:asciiTheme="minorHAnsi" w:hAnsiTheme="minorHAnsi"/>
          <w:i/>
          <w:iCs/>
          <w:sz w:val="22"/>
          <w:szCs w:val="22"/>
          <w:lang w:val="en-US"/>
        </w:rPr>
        <w:t>musée</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d’après</w:t>
      </w:r>
      <w:proofErr w:type="spellEnd"/>
      <w:r w:rsidRPr="00DC6E82">
        <w:rPr>
          <w:rFonts w:asciiTheme="minorHAnsi" w:hAnsiTheme="minorHAnsi"/>
          <w:i/>
          <w:iCs/>
          <w:sz w:val="22"/>
          <w:szCs w:val="22"/>
          <w:lang w:val="en-US"/>
        </w:rPr>
        <w:t xml:space="preserve"> le </w:t>
      </w:r>
      <w:proofErr w:type="spellStart"/>
      <w:r w:rsidRPr="00DC6E82">
        <w:rPr>
          <w:rFonts w:asciiTheme="minorHAnsi" w:hAnsiTheme="minorHAnsi"/>
          <w:i/>
          <w:iCs/>
          <w:sz w:val="22"/>
          <w:szCs w:val="22"/>
          <w:lang w:val="en-US"/>
        </w:rPr>
        <w:t>cinéma</w:t>
      </w:r>
      <w:proofErr w:type="spellEnd"/>
      <w:r w:rsidRPr="00DC6E82">
        <w:rPr>
          <w:rFonts w:asciiTheme="minorHAnsi" w:hAnsiTheme="minorHAnsi"/>
          <w:sz w:val="22"/>
          <w:szCs w:val="22"/>
          <w:lang w:val="en-US"/>
        </w:rPr>
        <w:t xml:space="preserve"> (Presses </w:t>
      </w:r>
      <w:proofErr w:type="spellStart"/>
      <w:r w:rsidRPr="00DC6E82">
        <w:rPr>
          <w:rFonts w:asciiTheme="minorHAnsi" w:hAnsiTheme="minorHAnsi"/>
          <w:sz w:val="22"/>
          <w:szCs w:val="22"/>
          <w:lang w:val="en-US"/>
        </w:rPr>
        <w:t>Universitaires</w:t>
      </w:r>
      <w:proofErr w:type="spellEnd"/>
      <w:r w:rsidRPr="00DC6E82">
        <w:rPr>
          <w:rFonts w:asciiTheme="minorHAnsi" w:hAnsiTheme="minorHAnsi"/>
          <w:sz w:val="22"/>
          <w:szCs w:val="22"/>
          <w:lang w:val="en-US"/>
        </w:rPr>
        <w:t xml:space="preserve"> de Vincennes, 2013), </w:t>
      </w:r>
      <w:proofErr w:type="spellStart"/>
      <w:r w:rsidRPr="00DC6E82">
        <w:rPr>
          <w:rFonts w:asciiTheme="minorHAnsi" w:hAnsiTheme="minorHAnsi"/>
          <w:sz w:val="22"/>
          <w:szCs w:val="22"/>
          <w:lang w:val="en-US"/>
        </w:rPr>
        <w:t>contribué</w:t>
      </w:r>
      <w:proofErr w:type="spellEnd"/>
      <w:r w:rsidRPr="00DC6E82">
        <w:rPr>
          <w:rFonts w:asciiTheme="minorHAnsi" w:hAnsiTheme="minorHAnsi"/>
          <w:sz w:val="22"/>
          <w:szCs w:val="22"/>
          <w:lang w:val="en-US"/>
        </w:rPr>
        <w:t xml:space="preserve"> à </w:t>
      </w:r>
      <w:proofErr w:type="spellStart"/>
      <w:r w:rsidRPr="00DC6E82">
        <w:rPr>
          <w:rFonts w:asciiTheme="minorHAnsi" w:hAnsiTheme="minorHAnsi"/>
          <w:sz w:val="22"/>
          <w:szCs w:val="22"/>
          <w:lang w:val="en-US"/>
        </w:rPr>
        <w:t>différentes</w:t>
      </w:r>
      <w:proofErr w:type="spellEnd"/>
      <w:r w:rsidRPr="00DC6E82">
        <w:rPr>
          <w:rFonts w:asciiTheme="minorHAnsi" w:hAnsiTheme="minorHAnsi"/>
          <w:sz w:val="22"/>
          <w:szCs w:val="22"/>
          <w:lang w:val="en-US"/>
        </w:rPr>
        <w:t xml:space="preserve"> revues (</w:t>
      </w:r>
      <w:proofErr w:type="spellStart"/>
      <w:r w:rsidRPr="00DC6E82">
        <w:rPr>
          <w:rFonts w:asciiTheme="minorHAnsi" w:hAnsiTheme="minorHAnsi"/>
          <w:i/>
          <w:iCs/>
          <w:sz w:val="22"/>
          <w:szCs w:val="22"/>
          <w:lang w:val="en-US"/>
        </w:rPr>
        <w:t>Trafic</w:t>
      </w:r>
      <w:proofErr w:type="spellEnd"/>
      <w:r w:rsidRPr="00DC6E82">
        <w:rPr>
          <w:rFonts w:asciiTheme="minorHAnsi" w:hAnsiTheme="minorHAnsi"/>
          <w:i/>
          <w:iCs/>
          <w:sz w:val="22"/>
          <w:szCs w:val="22"/>
          <w:lang w:val="en-US"/>
        </w:rPr>
        <w:t>, Cinema &amp; Cie. International Film Studies Journal, Vertigo</w:t>
      </w:r>
      <w:r w:rsidRPr="00DC6E82">
        <w:rPr>
          <w:rFonts w:asciiTheme="minorHAnsi" w:hAnsiTheme="minorHAnsi"/>
          <w:sz w:val="22"/>
          <w:szCs w:val="22"/>
          <w:lang w:val="en-US"/>
        </w:rPr>
        <w:t xml:space="preserve">) et </w:t>
      </w:r>
      <w:proofErr w:type="spellStart"/>
      <w:r w:rsidRPr="00DC6E82">
        <w:rPr>
          <w:rFonts w:asciiTheme="minorHAnsi" w:hAnsiTheme="minorHAnsi"/>
          <w:sz w:val="22"/>
          <w:szCs w:val="22"/>
          <w:lang w:val="en-US"/>
        </w:rPr>
        <w:t>ouvrages</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collectifs</w:t>
      </w:r>
      <w:proofErr w:type="spellEnd"/>
      <w:r w:rsidRPr="00DC6E82">
        <w:rPr>
          <w:rFonts w:asciiTheme="minorHAnsi" w:hAnsiTheme="minorHAnsi"/>
          <w:sz w:val="22"/>
          <w:szCs w:val="22"/>
          <w:lang w:val="en-US"/>
        </w:rPr>
        <w:t xml:space="preserve"> (</w:t>
      </w:r>
      <w:r w:rsidRPr="00DC6E82">
        <w:rPr>
          <w:rFonts w:asciiTheme="minorHAnsi" w:hAnsiTheme="minorHAnsi"/>
          <w:i/>
          <w:iCs/>
          <w:sz w:val="22"/>
          <w:szCs w:val="22"/>
          <w:lang w:val="en-US"/>
        </w:rPr>
        <w:t xml:space="preserve">Images </w:t>
      </w:r>
      <w:proofErr w:type="spellStart"/>
      <w:r w:rsidRPr="00DC6E82">
        <w:rPr>
          <w:rFonts w:asciiTheme="minorHAnsi" w:hAnsiTheme="minorHAnsi"/>
          <w:i/>
          <w:iCs/>
          <w:sz w:val="22"/>
          <w:szCs w:val="22"/>
          <w:lang w:val="en-US"/>
        </w:rPr>
        <w:t>contemporaines</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Aléas</w:t>
      </w:r>
      <w:proofErr w:type="spellEnd"/>
      <w:r w:rsidRPr="00DC6E82">
        <w:rPr>
          <w:rFonts w:asciiTheme="minorHAnsi" w:hAnsiTheme="minorHAnsi"/>
          <w:sz w:val="22"/>
          <w:szCs w:val="22"/>
          <w:lang w:val="en-US"/>
        </w:rPr>
        <w:t xml:space="preserve">, 2009), et </w:t>
      </w:r>
      <w:proofErr w:type="spellStart"/>
      <w:r w:rsidRPr="00DC6E82">
        <w:rPr>
          <w:rFonts w:asciiTheme="minorHAnsi" w:hAnsiTheme="minorHAnsi"/>
          <w:sz w:val="22"/>
          <w:szCs w:val="22"/>
          <w:lang w:val="en-US"/>
        </w:rPr>
        <w:t>traduit</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l’ouvrage</w:t>
      </w:r>
      <w:proofErr w:type="spellEnd"/>
      <w:r w:rsidRPr="00DC6E82">
        <w:rPr>
          <w:rFonts w:asciiTheme="minorHAnsi" w:hAnsiTheme="minorHAnsi"/>
          <w:sz w:val="22"/>
          <w:szCs w:val="22"/>
          <w:lang w:val="en-US"/>
        </w:rPr>
        <w:t xml:space="preserve"> du </w:t>
      </w:r>
      <w:proofErr w:type="spellStart"/>
      <w:r w:rsidRPr="00DC6E82">
        <w:rPr>
          <w:rFonts w:asciiTheme="minorHAnsi" w:hAnsiTheme="minorHAnsi"/>
          <w:sz w:val="22"/>
          <w:szCs w:val="22"/>
          <w:lang w:val="en-US"/>
        </w:rPr>
        <w:t>théoricien</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américain</w:t>
      </w:r>
      <w:proofErr w:type="spellEnd"/>
      <w:r w:rsidRPr="00DC6E82">
        <w:rPr>
          <w:rFonts w:asciiTheme="minorHAnsi" w:hAnsiTheme="minorHAnsi"/>
          <w:sz w:val="22"/>
          <w:szCs w:val="22"/>
          <w:lang w:val="en-US"/>
        </w:rPr>
        <w:t xml:space="preserve"> Fredric Jameson </w:t>
      </w:r>
      <w:r w:rsidRPr="00DC6E82">
        <w:rPr>
          <w:rFonts w:asciiTheme="minorHAnsi" w:hAnsiTheme="minorHAnsi"/>
          <w:i/>
          <w:iCs/>
          <w:sz w:val="22"/>
          <w:szCs w:val="22"/>
          <w:lang w:val="en-US"/>
        </w:rPr>
        <w:t xml:space="preserve">Fictions </w:t>
      </w:r>
      <w:proofErr w:type="spellStart"/>
      <w:proofErr w:type="gramStart"/>
      <w:r w:rsidRPr="00DC6E82">
        <w:rPr>
          <w:rFonts w:asciiTheme="minorHAnsi" w:hAnsiTheme="minorHAnsi"/>
          <w:i/>
          <w:iCs/>
          <w:sz w:val="22"/>
          <w:szCs w:val="22"/>
          <w:lang w:val="en-US"/>
        </w:rPr>
        <w:t>géopolitiques</w:t>
      </w:r>
      <w:proofErr w:type="spellEnd"/>
      <w:r w:rsidRPr="00DC6E82">
        <w:rPr>
          <w:rFonts w:asciiTheme="minorHAnsi" w:hAnsiTheme="minorHAnsi"/>
          <w:i/>
          <w:iCs/>
          <w:sz w:val="22"/>
          <w:szCs w:val="22"/>
          <w:lang w:val="en-US"/>
        </w:rPr>
        <w:t xml:space="preserve"> :</w:t>
      </w:r>
      <w:proofErr w:type="gram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capitalisme</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postmodernité</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Capricci</w:t>
      </w:r>
      <w:proofErr w:type="spellEnd"/>
      <w:r w:rsidRPr="00DC6E82">
        <w:rPr>
          <w:rFonts w:asciiTheme="minorHAnsi" w:hAnsiTheme="minorHAnsi"/>
          <w:sz w:val="22"/>
          <w:szCs w:val="22"/>
          <w:lang w:val="en-US"/>
        </w:rPr>
        <w:t xml:space="preserve">, 2011). Elle </w:t>
      </w:r>
      <w:proofErr w:type="spellStart"/>
      <w:proofErr w:type="gramStart"/>
      <w:r w:rsidRPr="00DC6E82">
        <w:rPr>
          <w:rFonts w:asciiTheme="minorHAnsi" w:hAnsiTheme="minorHAnsi"/>
          <w:sz w:val="22"/>
          <w:szCs w:val="22"/>
          <w:lang w:val="en-US"/>
        </w:rPr>
        <w:t>est</w:t>
      </w:r>
      <w:proofErr w:type="spellEnd"/>
      <w:proofErr w:type="gramEnd"/>
      <w:r w:rsidRPr="00DC6E82">
        <w:rPr>
          <w:rFonts w:asciiTheme="minorHAnsi" w:hAnsiTheme="minorHAnsi"/>
          <w:sz w:val="22"/>
          <w:szCs w:val="22"/>
          <w:lang w:val="en-US"/>
        </w:rPr>
        <w:t xml:space="preserve"> par </w:t>
      </w:r>
      <w:proofErr w:type="spellStart"/>
      <w:r w:rsidRPr="00DC6E82">
        <w:rPr>
          <w:rFonts w:asciiTheme="minorHAnsi" w:hAnsiTheme="minorHAnsi"/>
          <w:sz w:val="22"/>
          <w:szCs w:val="22"/>
          <w:lang w:val="en-US"/>
        </w:rPr>
        <w:t>ailleurs</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programmatrice</w:t>
      </w:r>
      <w:proofErr w:type="spellEnd"/>
      <w:r w:rsidRPr="00DC6E82">
        <w:rPr>
          <w:rFonts w:asciiTheme="minorHAnsi" w:hAnsiTheme="minorHAnsi"/>
          <w:sz w:val="22"/>
          <w:szCs w:val="22"/>
          <w:lang w:val="en-US"/>
        </w:rPr>
        <w:t xml:space="preserve"> pour le </w:t>
      </w:r>
      <w:proofErr w:type="spellStart"/>
      <w:r w:rsidRPr="00DC6E82">
        <w:rPr>
          <w:rFonts w:asciiTheme="minorHAnsi" w:hAnsiTheme="minorHAnsi"/>
          <w:sz w:val="22"/>
          <w:szCs w:val="22"/>
          <w:lang w:val="en-US"/>
        </w:rPr>
        <w:t>collectif</w:t>
      </w:r>
      <w:proofErr w:type="spellEnd"/>
      <w:r w:rsidRPr="00DC6E82">
        <w:rPr>
          <w:rFonts w:asciiTheme="minorHAnsi" w:hAnsiTheme="minorHAnsi"/>
          <w:sz w:val="22"/>
          <w:szCs w:val="22"/>
          <w:lang w:val="en-US"/>
        </w:rPr>
        <w:t xml:space="preserve"> </w:t>
      </w:r>
      <w:r w:rsidRPr="00DC6E82">
        <w:rPr>
          <w:rFonts w:asciiTheme="minorHAnsi" w:hAnsiTheme="minorHAnsi"/>
          <w:i/>
          <w:iCs/>
          <w:sz w:val="22"/>
          <w:szCs w:val="22"/>
          <w:lang w:val="en-US"/>
        </w:rPr>
        <w:t>Le Silo</w:t>
      </w:r>
      <w:r w:rsidRPr="00DC6E82">
        <w:rPr>
          <w:rFonts w:asciiTheme="minorHAnsi" w:hAnsiTheme="minorHAnsi"/>
          <w:sz w:val="22"/>
          <w:szCs w:val="22"/>
          <w:lang w:val="en-US"/>
        </w:rPr>
        <w:t xml:space="preserve"> (INHA, </w:t>
      </w:r>
      <w:proofErr w:type="spellStart"/>
      <w:r w:rsidRPr="00DC6E82">
        <w:rPr>
          <w:rFonts w:asciiTheme="minorHAnsi" w:hAnsiTheme="minorHAnsi"/>
          <w:sz w:val="22"/>
          <w:szCs w:val="22"/>
          <w:lang w:val="en-US"/>
        </w:rPr>
        <w:t>Cinémathèque</w:t>
      </w:r>
      <w:proofErr w:type="spellEnd"/>
      <w:r w:rsidRPr="00DC6E82">
        <w:rPr>
          <w:rFonts w:asciiTheme="minorHAnsi" w:hAnsiTheme="minorHAnsi"/>
          <w:sz w:val="22"/>
          <w:szCs w:val="22"/>
          <w:lang w:val="en-US"/>
        </w:rPr>
        <w:t xml:space="preserve"> Suisse, </w:t>
      </w:r>
      <w:proofErr w:type="spellStart"/>
      <w:r w:rsidRPr="00DC6E82">
        <w:rPr>
          <w:rFonts w:asciiTheme="minorHAnsi" w:hAnsiTheme="minorHAnsi"/>
          <w:sz w:val="22"/>
          <w:szCs w:val="22"/>
          <w:lang w:val="en-US"/>
        </w:rPr>
        <w:t>Musée</w:t>
      </w:r>
      <w:proofErr w:type="spellEnd"/>
      <w:r w:rsidRPr="00DC6E82">
        <w:rPr>
          <w:rFonts w:asciiTheme="minorHAnsi" w:hAnsiTheme="minorHAnsi"/>
          <w:sz w:val="22"/>
          <w:szCs w:val="22"/>
          <w:lang w:val="en-US"/>
        </w:rPr>
        <w:t xml:space="preserve"> du Quai </w:t>
      </w:r>
      <w:proofErr w:type="spellStart"/>
      <w:r w:rsidRPr="00DC6E82">
        <w:rPr>
          <w:rFonts w:asciiTheme="minorHAnsi" w:hAnsiTheme="minorHAnsi"/>
          <w:sz w:val="22"/>
          <w:szCs w:val="22"/>
          <w:lang w:val="en-US"/>
        </w:rPr>
        <w:t>Branly</w:t>
      </w:r>
      <w:proofErr w:type="spellEnd"/>
      <w:r w:rsidRPr="00DC6E82">
        <w:rPr>
          <w:rFonts w:asciiTheme="minorHAnsi" w:hAnsiTheme="minorHAnsi"/>
          <w:sz w:val="22"/>
          <w:szCs w:val="22"/>
          <w:lang w:val="en-US"/>
        </w:rPr>
        <w:t>).</w:t>
      </w:r>
      <w:r w:rsidRPr="00DC6E82">
        <w:rPr>
          <w:rFonts w:asciiTheme="minorHAnsi" w:hAnsiTheme="minorHAnsi"/>
          <w:sz w:val="22"/>
          <w:szCs w:val="22"/>
          <w:lang w:val="en-US"/>
        </w:rPr>
        <w:br/>
      </w:r>
      <w:r w:rsidRPr="00DC6E82">
        <w:rPr>
          <w:rFonts w:asciiTheme="minorHAnsi" w:hAnsiTheme="minorHAnsi"/>
          <w:sz w:val="22"/>
          <w:szCs w:val="22"/>
          <w:lang w:val="en-US"/>
        </w:rPr>
        <w:br/>
      </w:r>
      <w:r w:rsidRPr="00DC6E82">
        <w:rPr>
          <w:rFonts w:asciiTheme="minorHAnsi" w:hAnsiTheme="minorHAnsi"/>
          <w:sz w:val="22"/>
          <w:szCs w:val="22"/>
          <w:lang w:val="en-US"/>
        </w:rPr>
        <w:lastRenderedPageBreak/>
        <w:t xml:space="preserve">Jennifer VERRAES is Associate Professor in Film Studies at University Paris 8 Vincennes - Saint Denis. In 2012, she has defended her doctoral thesis (University Sorbonne Nouvelle Paris 3), entitled Politics of the filmed speech in fiction films. What do films think about when they talk? With Barbara Le Maître, she has co-edited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muséum</w:t>
      </w:r>
      <w:proofErr w:type="spellEnd"/>
      <w:r w:rsidRPr="00DC6E82">
        <w:rPr>
          <w:rFonts w:asciiTheme="minorHAnsi" w:hAnsiTheme="minorHAnsi"/>
          <w:i/>
          <w:iCs/>
          <w:sz w:val="22"/>
          <w:szCs w:val="22"/>
          <w:lang w:val="en-US"/>
        </w:rPr>
        <w:t xml:space="preserve">. Le </w:t>
      </w:r>
      <w:proofErr w:type="spellStart"/>
      <w:r w:rsidRPr="00DC6E82">
        <w:rPr>
          <w:rFonts w:asciiTheme="minorHAnsi" w:hAnsiTheme="minorHAnsi"/>
          <w:i/>
          <w:iCs/>
          <w:sz w:val="22"/>
          <w:szCs w:val="22"/>
          <w:lang w:val="en-US"/>
        </w:rPr>
        <w:t>musée</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d’après</w:t>
      </w:r>
      <w:proofErr w:type="spellEnd"/>
      <w:r w:rsidRPr="00DC6E82">
        <w:rPr>
          <w:rFonts w:asciiTheme="minorHAnsi" w:hAnsiTheme="minorHAnsi"/>
          <w:i/>
          <w:iCs/>
          <w:sz w:val="22"/>
          <w:szCs w:val="22"/>
          <w:lang w:val="en-US"/>
        </w:rPr>
        <w:t xml:space="preserve"> le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w:t>
      </w:r>
      <w:r w:rsidRPr="00DC6E82">
        <w:rPr>
          <w:rFonts w:asciiTheme="minorHAnsi" w:hAnsiTheme="minorHAnsi"/>
          <w:sz w:val="22"/>
          <w:szCs w:val="22"/>
          <w:lang w:val="en-US"/>
        </w:rPr>
        <w:t xml:space="preserve">(Presses </w:t>
      </w:r>
      <w:proofErr w:type="spellStart"/>
      <w:r w:rsidRPr="00DC6E82">
        <w:rPr>
          <w:rFonts w:asciiTheme="minorHAnsi" w:hAnsiTheme="minorHAnsi"/>
          <w:sz w:val="22"/>
          <w:szCs w:val="22"/>
          <w:lang w:val="en-US"/>
        </w:rPr>
        <w:t>Universitaires</w:t>
      </w:r>
      <w:proofErr w:type="spellEnd"/>
      <w:r w:rsidRPr="00DC6E82">
        <w:rPr>
          <w:rFonts w:asciiTheme="minorHAnsi" w:hAnsiTheme="minorHAnsi"/>
          <w:sz w:val="22"/>
          <w:szCs w:val="22"/>
          <w:lang w:val="en-US"/>
        </w:rPr>
        <w:t xml:space="preserve"> de Vincennes, 2013), she has published papers in </w:t>
      </w:r>
      <w:proofErr w:type="spellStart"/>
      <w:r w:rsidRPr="00DC6E82">
        <w:rPr>
          <w:rFonts w:asciiTheme="minorHAnsi" w:hAnsiTheme="minorHAnsi"/>
          <w:i/>
          <w:iCs/>
          <w:sz w:val="22"/>
          <w:szCs w:val="22"/>
          <w:lang w:val="en-US"/>
        </w:rPr>
        <w:t>Trafic</w:t>
      </w:r>
      <w:proofErr w:type="spellEnd"/>
      <w:r w:rsidRPr="00DC6E82">
        <w:rPr>
          <w:rFonts w:asciiTheme="minorHAnsi" w:hAnsiTheme="minorHAnsi"/>
          <w:i/>
          <w:iCs/>
          <w:sz w:val="22"/>
          <w:szCs w:val="22"/>
          <w:lang w:val="en-US"/>
        </w:rPr>
        <w:t>, Cinema &amp; Cie. International Film Studies Journal and Vertigo</w:t>
      </w:r>
      <w:r w:rsidRPr="00DC6E82">
        <w:rPr>
          <w:rFonts w:asciiTheme="minorHAnsi" w:hAnsiTheme="minorHAnsi"/>
          <w:sz w:val="22"/>
          <w:szCs w:val="22"/>
          <w:lang w:val="en-US"/>
        </w:rPr>
        <w:t>, contributed to collective works (</w:t>
      </w:r>
      <w:r w:rsidRPr="00DC6E82">
        <w:rPr>
          <w:rFonts w:asciiTheme="minorHAnsi" w:hAnsiTheme="minorHAnsi"/>
          <w:i/>
          <w:iCs/>
          <w:sz w:val="22"/>
          <w:szCs w:val="22"/>
          <w:lang w:val="en-US"/>
        </w:rPr>
        <w:t xml:space="preserve">Images </w:t>
      </w:r>
      <w:proofErr w:type="spellStart"/>
      <w:r w:rsidRPr="00DC6E82">
        <w:rPr>
          <w:rFonts w:asciiTheme="minorHAnsi" w:hAnsiTheme="minorHAnsi"/>
          <w:i/>
          <w:iCs/>
          <w:sz w:val="22"/>
          <w:szCs w:val="22"/>
          <w:lang w:val="en-US"/>
        </w:rPr>
        <w:t>contemporaines</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Aléas</w:t>
      </w:r>
      <w:proofErr w:type="spellEnd"/>
      <w:r w:rsidRPr="00DC6E82">
        <w:rPr>
          <w:rFonts w:asciiTheme="minorHAnsi" w:hAnsiTheme="minorHAnsi"/>
          <w:sz w:val="22"/>
          <w:szCs w:val="22"/>
          <w:lang w:val="en-US"/>
        </w:rPr>
        <w:t xml:space="preserve">, 2009) and translated Fredric Jameson’s </w:t>
      </w:r>
      <w:r w:rsidRPr="00DC6E82">
        <w:rPr>
          <w:rFonts w:asciiTheme="minorHAnsi" w:hAnsiTheme="minorHAnsi"/>
          <w:i/>
          <w:iCs/>
          <w:sz w:val="22"/>
          <w:szCs w:val="22"/>
          <w:lang w:val="en-US"/>
        </w:rPr>
        <w:t xml:space="preserve">The Geopolitical Aesthetic </w:t>
      </w:r>
      <w:r w:rsidRPr="00DC6E82">
        <w:rPr>
          <w:rFonts w:asciiTheme="minorHAnsi" w:hAnsiTheme="minorHAnsi"/>
          <w:sz w:val="22"/>
          <w:szCs w:val="22"/>
          <w:lang w:val="en-US"/>
        </w:rPr>
        <w:t>(</w:t>
      </w:r>
      <w:r w:rsidRPr="00DC6E82">
        <w:rPr>
          <w:rFonts w:asciiTheme="minorHAnsi" w:hAnsiTheme="minorHAnsi"/>
          <w:i/>
          <w:iCs/>
          <w:sz w:val="22"/>
          <w:szCs w:val="22"/>
          <w:lang w:val="en-US"/>
        </w:rPr>
        <w:t xml:space="preserve">Fictions </w:t>
      </w:r>
      <w:proofErr w:type="spellStart"/>
      <w:r w:rsidRPr="00DC6E82">
        <w:rPr>
          <w:rFonts w:asciiTheme="minorHAnsi" w:hAnsiTheme="minorHAnsi"/>
          <w:i/>
          <w:iCs/>
          <w:sz w:val="22"/>
          <w:szCs w:val="22"/>
          <w:lang w:val="en-US"/>
        </w:rPr>
        <w:t>Géopolitiques</w:t>
      </w:r>
      <w:proofErr w:type="spellEnd"/>
      <w:r w:rsidRPr="00DC6E82">
        <w:rPr>
          <w:rFonts w:asciiTheme="minorHAnsi" w:hAnsiTheme="minorHAnsi"/>
          <w:i/>
          <w:iCs/>
          <w:sz w:val="22"/>
          <w:szCs w:val="22"/>
          <w:lang w:val="en-US"/>
        </w:rPr>
        <w:t xml:space="preserve"> : </w:t>
      </w:r>
      <w:proofErr w:type="spellStart"/>
      <w:r w:rsidRPr="00DC6E82">
        <w:rPr>
          <w:rFonts w:asciiTheme="minorHAnsi" w:hAnsiTheme="minorHAnsi"/>
          <w:i/>
          <w:iCs/>
          <w:sz w:val="22"/>
          <w:szCs w:val="22"/>
          <w:lang w:val="en-US"/>
        </w:rPr>
        <w:t>cinéma</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capitalisme</w:t>
      </w:r>
      <w:proofErr w:type="spellEnd"/>
      <w:r w:rsidRPr="00DC6E82">
        <w:rPr>
          <w:rFonts w:asciiTheme="minorHAnsi" w:hAnsiTheme="minorHAnsi"/>
          <w:i/>
          <w:iCs/>
          <w:sz w:val="22"/>
          <w:szCs w:val="22"/>
          <w:lang w:val="en-US"/>
        </w:rPr>
        <w:t xml:space="preserve">, </w:t>
      </w:r>
      <w:proofErr w:type="spellStart"/>
      <w:r w:rsidRPr="00DC6E82">
        <w:rPr>
          <w:rFonts w:asciiTheme="minorHAnsi" w:hAnsiTheme="minorHAnsi"/>
          <w:i/>
          <w:iCs/>
          <w:sz w:val="22"/>
          <w:szCs w:val="22"/>
          <w:lang w:val="en-US"/>
        </w:rPr>
        <w:t>postmodernité</w:t>
      </w:r>
      <w:proofErr w:type="spellEnd"/>
      <w:r w:rsidRPr="00DC6E82">
        <w:rPr>
          <w:rFonts w:asciiTheme="minorHAnsi" w:hAnsiTheme="minorHAnsi"/>
          <w:sz w:val="22"/>
          <w:szCs w:val="22"/>
          <w:lang w:val="en-US"/>
        </w:rPr>
        <w:t xml:space="preserve">, </w:t>
      </w:r>
      <w:proofErr w:type="spellStart"/>
      <w:r w:rsidRPr="00DC6E82">
        <w:rPr>
          <w:rFonts w:asciiTheme="minorHAnsi" w:hAnsiTheme="minorHAnsi"/>
          <w:sz w:val="22"/>
          <w:szCs w:val="22"/>
          <w:lang w:val="en-US"/>
        </w:rPr>
        <w:t>Capricci</w:t>
      </w:r>
      <w:proofErr w:type="spellEnd"/>
      <w:r w:rsidRPr="00DC6E82">
        <w:rPr>
          <w:rFonts w:asciiTheme="minorHAnsi" w:hAnsiTheme="minorHAnsi"/>
          <w:sz w:val="22"/>
          <w:szCs w:val="22"/>
          <w:lang w:val="en-US"/>
        </w:rPr>
        <w:t xml:space="preserve">, 2011). She’s also a programmer for the collective </w:t>
      </w:r>
      <w:r w:rsidRPr="00DC6E82">
        <w:rPr>
          <w:rFonts w:asciiTheme="minorHAnsi" w:hAnsiTheme="minorHAnsi"/>
          <w:i/>
          <w:iCs/>
          <w:sz w:val="22"/>
          <w:szCs w:val="22"/>
          <w:lang w:val="en-US"/>
        </w:rPr>
        <w:t>Le Silo</w:t>
      </w:r>
      <w:r w:rsidRPr="00DC6E82">
        <w:rPr>
          <w:rFonts w:asciiTheme="minorHAnsi" w:hAnsiTheme="minorHAnsi"/>
          <w:sz w:val="22"/>
          <w:szCs w:val="22"/>
          <w:lang w:val="en-US"/>
        </w:rPr>
        <w:t xml:space="preserve"> (INHA, </w:t>
      </w:r>
      <w:proofErr w:type="spellStart"/>
      <w:r w:rsidRPr="00DC6E82">
        <w:rPr>
          <w:rFonts w:asciiTheme="minorHAnsi" w:hAnsiTheme="minorHAnsi"/>
          <w:sz w:val="22"/>
          <w:szCs w:val="22"/>
          <w:lang w:val="en-US"/>
        </w:rPr>
        <w:t>Cinémathèque</w:t>
      </w:r>
      <w:proofErr w:type="spellEnd"/>
      <w:r w:rsidRPr="00DC6E82">
        <w:rPr>
          <w:rFonts w:asciiTheme="minorHAnsi" w:hAnsiTheme="minorHAnsi"/>
          <w:sz w:val="22"/>
          <w:szCs w:val="22"/>
          <w:lang w:val="en-US"/>
        </w:rPr>
        <w:t xml:space="preserve"> Suisse, </w:t>
      </w:r>
      <w:proofErr w:type="spellStart"/>
      <w:proofErr w:type="gramStart"/>
      <w:r w:rsidRPr="00DC6E82">
        <w:rPr>
          <w:rFonts w:asciiTheme="minorHAnsi" w:hAnsiTheme="minorHAnsi"/>
          <w:sz w:val="22"/>
          <w:szCs w:val="22"/>
          <w:lang w:val="en-US"/>
        </w:rPr>
        <w:t>Musée</w:t>
      </w:r>
      <w:proofErr w:type="spellEnd"/>
      <w:proofErr w:type="gramEnd"/>
      <w:r w:rsidRPr="00DC6E82">
        <w:rPr>
          <w:rFonts w:asciiTheme="minorHAnsi" w:hAnsiTheme="minorHAnsi"/>
          <w:sz w:val="22"/>
          <w:szCs w:val="22"/>
          <w:lang w:val="en-US"/>
        </w:rPr>
        <w:t xml:space="preserve"> du Quai </w:t>
      </w:r>
      <w:proofErr w:type="spellStart"/>
      <w:r w:rsidRPr="00DC6E82">
        <w:rPr>
          <w:rFonts w:asciiTheme="minorHAnsi" w:hAnsiTheme="minorHAnsi"/>
          <w:sz w:val="22"/>
          <w:szCs w:val="22"/>
          <w:lang w:val="en-US"/>
        </w:rPr>
        <w:t>Branly</w:t>
      </w:r>
      <w:proofErr w:type="spellEnd"/>
      <w:r w:rsidRPr="00DC6E82">
        <w:rPr>
          <w:rFonts w:asciiTheme="minorHAnsi" w:hAnsiTheme="minorHAnsi"/>
          <w:sz w:val="22"/>
          <w:szCs w:val="22"/>
          <w:lang w:val="en-US"/>
        </w:rPr>
        <w:t>).</w:t>
      </w:r>
    </w:p>
    <w:p w:rsidR="00DC6E82" w:rsidRP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lang w:val="en-US"/>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CC0B72" w:rsidRPr="00CC0B72" w:rsidRDefault="00CC0B7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CC0B72" w:rsidRPr="00CC0B72" w:rsidRDefault="00CC0B7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CC0B72" w:rsidRPr="00CC0B72" w:rsidRDefault="00CC0B7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CC0B72" w:rsidRPr="00CC0B72" w:rsidRDefault="00CC0B7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DC6E82" w:rsidRDefault="00DC6E82"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highlight w:val="yellow"/>
        </w:rPr>
      </w:pP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r w:rsidRPr="00544443">
        <w:rPr>
          <w:rFonts w:asciiTheme="minorHAnsi" w:hAnsiTheme="minorHAnsi"/>
          <w:sz w:val="22"/>
          <w:szCs w:val="22"/>
          <w:highlight w:val="yellow"/>
        </w:rPr>
        <w:lastRenderedPageBreak/>
        <w:t xml:space="preserve">Panel </w:t>
      </w:r>
      <w:r w:rsidR="00544443" w:rsidRPr="00544443">
        <w:rPr>
          <w:rFonts w:asciiTheme="minorHAnsi" w:hAnsiTheme="minorHAnsi"/>
          <w:sz w:val="22"/>
          <w:szCs w:val="22"/>
          <w:highlight w:val="yellow"/>
        </w:rPr>
        <w:t xml:space="preserve">Digital Ethos, Online </w:t>
      </w:r>
      <w:proofErr w:type="spellStart"/>
      <w:r w:rsidR="00544443" w:rsidRPr="00544443">
        <w:rPr>
          <w:rFonts w:asciiTheme="minorHAnsi" w:hAnsiTheme="minorHAnsi"/>
          <w:sz w:val="22"/>
          <w:szCs w:val="22"/>
          <w:highlight w:val="yellow"/>
        </w:rPr>
        <w:t>Credibility</w:t>
      </w:r>
      <w:proofErr w:type="spellEnd"/>
      <w:r w:rsidR="00544443" w:rsidRPr="00544443">
        <w:rPr>
          <w:rFonts w:asciiTheme="minorHAnsi" w:hAnsiTheme="minorHAnsi"/>
          <w:sz w:val="22"/>
          <w:szCs w:val="22"/>
          <w:highlight w:val="yellow"/>
        </w:rPr>
        <w:t xml:space="preserve">, and the </w:t>
      </w:r>
      <w:proofErr w:type="spellStart"/>
      <w:r w:rsidR="00544443" w:rsidRPr="00544443">
        <w:rPr>
          <w:rFonts w:asciiTheme="minorHAnsi" w:hAnsiTheme="minorHAnsi"/>
          <w:sz w:val="22"/>
          <w:szCs w:val="22"/>
          <w:highlight w:val="yellow"/>
        </w:rPr>
        <w:t>Rhetoric</w:t>
      </w:r>
      <w:proofErr w:type="spellEnd"/>
      <w:r w:rsidR="00544443" w:rsidRPr="00544443">
        <w:rPr>
          <w:rFonts w:asciiTheme="minorHAnsi" w:hAnsiTheme="minorHAnsi"/>
          <w:sz w:val="22"/>
          <w:szCs w:val="22"/>
          <w:highlight w:val="yellow"/>
        </w:rPr>
        <w:t xml:space="preserve"> of </w:t>
      </w:r>
      <w:proofErr w:type="spellStart"/>
      <w:r w:rsidR="00544443" w:rsidRPr="00544443">
        <w:rPr>
          <w:rFonts w:asciiTheme="minorHAnsi" w:hAnsiTheme="minorHAnsi"/>
          <w:sz w:val="22"/>
          <w:szCs w:val="22"/>
          <w:highlight w:val="yellow"/>
        </w:rPr>
        <w:t>Knowledge</w:t>
      </w:r>
      <w:proofErr w:type="spellEnd"/>
      <w:r w:rsidR="00544443" w:rsidRPr="00544443">
        <w:rPr>
          <w:rFonts w:asciiTheme="minorHAnsi" w:hAnsiTheme="minorHAnsi"/>
          <w:sz w:val="22"/>
          <w:szCs w:val="22"/>
          <w:highlight w:val="yellow"/>
        </w:rPr>
        <w:t xml:space="preserve"> Production</w:t>
      </w:r>
    </w:p>
    <w:p w:rsidR="00250BBD" w:rsidRPr="00CC0B72" w:rsidRDefault="00250BBD" w:rsidP="008A1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 w:val="22"/>
          <w:szCs w:val="22"/>
        </w:rPr>
      </w:pPr>
    </w:p>
    <w:p w:rsidR="00CC0B72" w:rsidRPr="008D2391" w:rsidRDefault="00CC0B72" w:rsidP="00CC0B72">
      <w:pPr>
        <w:pStyle w:val="Default"/>
        <w:rPr>
          <w:rFonts w:asciiTheme="minorHAnsi" w:hAnsiTheme="minorHAnsi"/>
          <w:sz w:val="22"/>
          <w:szCs w:val="22"/>
          <w:lang w:val="en-US"/>
        </w:rPr>
      </w:pPr>
    </w:p>
    <w:p w:rsidR="00CC0B72" w:rsidRPr="00CC0B72" w:rsidRDefault="00CC0B72" w:rsidP="00CC0B72">
      <w:pPr>
        <w:pStyle w:val="Default"/>
        <w:rPr>
          <w:rFonts w:asciiTheme="minorHAnsi" w:hAnsiTheme="minorHAnsi"/>
          <w:b/>
          <w:bCs/>
          <w:sz w:val="22"/>
          <w:szCs w:val="22"/>
          <w:lang w:val="en-US"/>
        </w:rPr>
      </w:pPr>
      <w:r w:rsidRPr="00CC0B72">
        <w:rPr>
          <w:rFonts w:asciiTheme="minorHAnsi" w:hAnsiTheme="minorHAnsi"/>
          <w:b/>
          <w:bCs/>
          <w:sz w:val="22"/>
          <w:szCs w:val="22"/>
          <w:lang w:val="en-US"/>
        </w:rPr>
        <w:t xml:space="preserve">Digital Ethos, Online Credibility, and the Rhetoric of Knowledge Production </w:t>
      </w:r>
      <w:bookmarkStart w:id="0" w:name="_GoBack"/>
      <w:bookmarkEnd w:id="0"/>
    </w:p>
    <w:p w:rsidR="00CC0B72" w:rsidRPr="00CC0B72" w:rsidRDefault="00CC0B72" w:rsidP="00CC0B72">
      <w:pPr>
        <w:pStyle w:val="Default"/>
        <w:rPr>
          <w:rFonts w:asciiTheme="minorHAnsi" w:hAnsiTheme="minorHAnsi"/>
          <w:b/>
          <w:bCs/>
          <w:sz w:val="22"/>
          <w:szCs w:val="22"/>
          <w:lang w:val="en-US"/>
        </w:rPr>
      </w:pP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sz w:val="22"/>
          <w:szCs w:val="22"/>
          <w:lang w:val="en-US"/>
        </w:rPr>
        <w:t xml:space="preserve">Stretching from rather homogeneous </w:t>
      </w:r>
      <w:proofErr w:type="spellStart"/>
      <w:r w:rsidRPr="00CC0B72">
        <w:rPr>
          <w:rFonts w:asciiTheme="minorHAnsi" w:hAnsiTheme="minorHAnsi" w:cs="Calibri"/>
          <w:sz w:val="22"/>
          <w:szCs w:val="22"/>
          <w:lang w:val="en-US"/>
        </w:rPr>
        <w:t>hyperlocal</w:t>
      </w:r>
      <w:proofErr w:type="spellEnd"/>
      <w:r w:rsidRPr="00CC0B72">
        <w:rPr>
          <w:rFonts w:asciiTheme="minorHAnsi" w:hAnsiTheme="minorHAnsi" w:cs="Calibri"/>
          <w:sz w:val="22"/>
          <w:szCs w:val="22"/>
          <w:lang w:val="en-US"/>
        </w:rPr>
        <w:t xml:space="preserve"> contexts to more broadly diverse larger contexts, this panel examines affordances to </w:t>
      </w:r>
      <w:proofErr w:type="spellStart"/>
      <w:r w:rsidRPr="00CC0B72">
        <w:rPr>
          <w:rFonts w:asciiTheme="minorHAnsi" w:hAnsiTheme="minorHAnsi" w:cs="Calibri"/>
          <w:sz w:val="22"/>
          <w:szCs w:val="22"/>
          <w:lang w:val="en-US"/>
        </w:rPr>
        <w:t>transculturality</w:t>
      </w:r>
      <w:proofErr w:type="spellEnd"/>
      <w:r w:rsidRPr="00CC0B72">
        <w:rPr>
          <w:rFonts w:asciiTheme="minorHAnsi" w:hAnsiTheme="minorHAnsi" w:cs="Calibri"/>
          <w:sz w:val="22"/>
          <w:szCs w:val="22"/>
          <w:lang w:val="en-US"/>
        </w:rPr>
        <w:t xml:space="preserve"> that a deeper understanding of digital ethos brings. We stand at an important moment in human history, a time when we have markedly increased access to an almost infinite amount of information—and not just access to consuming information that was molded by editorial elites and other gatekeepers, but access to producing and sharing information that suits any needs we might have, no matter how banal, impish, beneficial, or revolutionary those impulses are. Given the long tradition of rhetoric as a useful academic discipline, as well as powerful concepts of ethos related to oratory developed by ancient scholars such as Aristotle and Isocrates then developed further over the centuries, ethos has grown to include many different conceptions relating to ethical communication and trust. Just as national and local contexts affect the larger European identity, so too does ethos, particularly in digital contexts, push against local and national concerns regarding identity. This panel would examine different threads of digital ethos embodied in both traditional and modern ideas and concrete contexts, particularly as deployed within </w:t>
      </w:r>
      <w:proofErr w:type="spellStart"/>
      <w:r w:rsidRPr="00CC0B72">
        <w:rPr>
          <w:rFonts w:asciiTheme="minorHAnsi" w:hAnsiTheme="minorHAnsi" w:cs="Calibri"/>
          <w:sz w:val="22"/>
          <w:szCs w:val="22"/>
          <w:lang w:val="en-US"/>
        </w:rPr>
        <w:t>hyperlocal</w:t>
      </w:r>
      <w:proofErr w:type="spellEnd"/>
      <w:r w:rsidRPr="00CC0B72">
        <w:rPr>
          <w:rFonts w:asciiTheme="minorHAnsi" w:hAnsiTheme="minorHAnsi" w:cs="Calibri"/>
          <w:sz w:val="22"/>
          <w:szCs w:val="22"/>
          <w:lang w:val="en-US"/>
        </w:rPr>
        <w:t xml:space="preserve"> contexts, to ascertain how a better understanding of such contexts can shed light on developing beneficial </w:t>
      </w:r>
      <w:proofErr w:type="spellStart"/>
      <w:r w:rsidRPr="00CC0B72">
        <w:rPr>
          <w:rFonts w:asciiTheme="minorHAnsi" w:hAnsiTheme="minorHAnsi" w:cs="Calibri"/>
          <w:sz w:val="22"/>
          <w:szCs w:val="22"/>
          <w:lang w:val="en-US"/>
        </w:rPr>
        <w:t>ethoi</w:t>
      </w:r>
      <w:proofErr w:type="spellEnd"/>
      <w:r w:rsidRPr="00CC0B72">
        <w:rPr>
          <w:rFonts w:asciiTheme="minorHAnsi" w:hAnsiTheme="minorHAnsi" w:cs="Calibri"/>
          <w:sz w:val="22"/>
          <w:szCs w:val="22"/>
          <w:lang w:val="en-US"/>
        </w:rPr>
        <w:t xml:space="preserve"> on larger levels such as a wider European stance and character. In addition to traditional conceptions of ethos, modern conceptions that meld different eras will also be used, including Michael Hyde (2004), for example, who drew on the “primordial” etymological origins of ethos to argue that we should see ethos more as a dwelling place that “define[s] the grounds, the abodes or habitats, where a person’s ethics and moral character take form and develop,” a view that helps us approach the importance of digital contexts for ethos. </w:t>
      </w:r>
    </w:p>
    <w:p w:rsidR="00CC0B72" w:rsidRPr="00CC0B72" w:rsidRDefault="00CC0B72" w:rsidP="00CC0B72">
      <w:pPr>
        <w:pStyle w:val="Default"/>
        <w:rPr>
          <w:rFonts w:asciiTheme="minorHAnsi" w:hAnsiTheme="minorHAnsi" w:cs="Calibri"/>
          <w:sz w:val="22"/>
          <w:szCs w:val="22"/>
          <w:lang w:val="en-US"/>
        </w:rPr>
      </w:pP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b/>
          <w:bCs/>
          <w:sz w:val="22"/>
          <w:szCs w:val="22"/>
          <w:lang w:val="en-US"/>
        </w:rPr>
        <w:t xml:space="preserve">Speaker 1 </w:t>
      </w:r>
      <w:r w:rsidRPr="00CC0B72">
        <w:rPr>
          <w:rFonts w:asciiTheme="minorHAnsi" w:hAnsiTheme="minorHAnsi" w:cs="Calibri"/>
          <w:sz w:val="22"/>
          <w:szCs w:val="22"/>
          <w:lang w:val="en-US"/>
        </w:rPr>
        <w:t>François Allard-</w:t>
      </w:r>
      <w:proofErr w:type="spellStart"/>
      <w:r w:rsidRPr="00CC0B72">
        <w:rPr>
          <w:rFonts w:asciiTheme="minorHAnsi" w:hAnsiTheme="minorHAnsi" w:cs="Calibri"/>
          <w:sz w:val="22"/>
          <w:szCs w:val="22"/>
          <w:lang w:val="en-US"/>
        </w:rPr>
        <w:t>Huver</w:t>
      </w:r>
      <w:proofErr w:type="spellEnd"/>
      <w:r w:rsidRPr="00CC0B72">
        <w:rPr>
          <w:rFonts w:asciiTheme="minorHAnsi" w:hAnsiTheme="minorHAnsi" w:cs="Calibri"/>
          <w:sz w:val="22"/>
          <w:szCs w:val="22"/>
          <w:lang w:val="en-US"/>
        </w:rPr>
        <w:t xml:space="preserve">, Paris-Sorbonne University, Paris IV, France “Digital </w:t>
      </w:r>
      <w:proofErr w:type="spellStart"/>
      <w:r w:rsidRPr="00CC0B72">
        <w:rPr>
          <w:rFonts w:asciiTheme="minorHAnsi" w:hAnsiTheme="minorHAnsi" w:cs="Calibri"/>
          <w:sz w:val="22"/>
          <w:szCs w:val="22"/>
          <w:lang w:val="en-US"/>
        </w:rPr>
        <w:t>Parrhesia</w:t>
      </w:r>
      <w:proofErr w:type="spellEnd"/>
      <w:r w:rsidRPr="00CC0B72">
        <w:rPr>
          <w:rFonts w:asciiTheme="minorHAnsi" w:hAnsiTheme="minorHAnsi" w:cs="Calibri"/>
          <w:sz w:val="22"/>
          <w:szCs w:val="22"/>
          <w:lang w:val="en-US"/>
        </w:rPr>
        <w:t xml:space="preserve"> as a Counterweight to </w:t>
      </w:r>
      <w:proofErr w:type="spellStart"/>
      <w:r w:rsidRPr="00CC0B72">
        <w:rPr>
          <w:rFonts w:asciiTheme="minorHAnsi" w:hAnsiTheme="minorHAnsi" w:cs="Calibri"/>
          <w:sz w:val="22"/>
          <w:szCs w:val="22"/>
          <w:lang w:val="en-US"/>
        </w:rPr>
        <w:t>Astroturfing</w:t>
      </w:r>
      <w:proofErr w:type="spellEnd"/>
      <w:r w:rsidRPr="00CC0B72">
        <w:rPr>
          <w:rFonts w:asciiTheme="minorHAnsi" w:hAnsiTheme="minorHAnsi" w:cs="Calibri"/>
          <w:sz w:val="22"/>
          <w:szCs w:val="22"/>
          <w:lang w:val="en-US"/>
        </w:rPr>
        <w:t xml:space="preserve">” </w:t>
      </w:r>
    </w:p>
    <w:p w:rsidR="00CC0B72" w:rsidRPr="00CC0B72" w:rsidRDefault="00CC0B72" w:rsidP="00CC0B72">
      <w:pPr>
        <w:pStyle w:val="Default"/>
        <w:rPr>
          <w:rFonts w:asciiTheme="minorHAnsi" w:hAnsiTheme="minorHAnsi" w:cs="Calibri"/>
          <w:sz w:val="22"/>
          <w:szCs w:val="22"/>
          <w:lang w:val="en-US"/>
        </w:rPr>
      </w:pPr>
      <w:proofErr w:type="spellStart"/>
      <w:r w:rsidRPr="00CC0B72">
        <w:rPr>
          <w:rFonts w:asciiTheme="minorHAnsi" w:hAnsiTheme="minorHAnsi" w:cs="Calibri"/>
          <w:sz w:val="22"/>
          <w:szCs w:val="22"/>
          <w:lang w:val="en-US"/>
        </w:rPr>
        <w:t>Astroturfing</w:t>
      </w:r>
      <w:proofErr w:type="spellEnd"/>
      <w:r w:rsidRPr="00CC0B72">
        <w:rPr>
          <w:rFonts w:asciiTheme="minorHAnsi" w:hAnsiTheme="minorHAnsi" w:cs="Calibri"/>
          <w:sz w:val="22"/>
          <w:szCs w:val="22"/>
          <w:lang w:val="en-US"/>
        </w:rPr>
        <w:t xml:space="preserve">, fake grassroots communication about a public interest issue, is particularly problematic in this day and age because of the ease of producing it in digital spaces where anonymity and pseudonyms are commonplace, not to mention the large amount of grave issues so many countries now find themselves negotiating means a vast amount of opportunities to skew discussions toward particular viewpoints. By applying Michel Foucault’s articulation of the ancient concept of </w:t>
      </w:r>
      <w:proofErr w:type="spellStart"/>
      <w:r w:rsidRPr="00CC0B72">
        <w:rPr>
          <w:rFonts w:asciiTheme="minorHAnsi" w:hAnsiTheme="minorHAnsi" w:cs="Calibri"/>
          <w:sz w:val="22"/>
          <w:szCs w:val="22"/>
          <w:lang w:val="en-US"/>
        </w:rPr>
        <w:t>parrhesia</w:t>
      </w:r>
      <w:proofErr w:type="spellEnd"/>
      <w:r w:rsidRPr="00CC0B72">
        <w:rPr>
          <w:rFonts w:asciiTheme="minorHAnsi" w:hAnsiTheme="minorHAnsi" w:cs="Calibri"/>
          <w:sz w:val="22"/>
          <w:szCs w:val="22"/>
          <w:lang w:val="en-US"/>
        </w:rPr>
        <w:t xml:space="preserve"> to digital contexts, this presenter theorizes digital </w:t>
      </w:r>
      <w:proofErr w:type="spellStart"/>
      <w:r w:rsidRPr="00CC0B72">
        <w:rPr>
          <w:rFonts w:asciiTheme="minorHAnsi" w:hAnsiTheme="minorHAnsi" w:cs="Calibri"/>
          <w:sz w:val="22"/>
          <w:szCs w:val="22"/>
          <w:lang w:val="en-US"/>
        </w:rPr>
        <w:t>parrhesia</w:t>
      </w:r>
      <w:proofErr w:type="spellEnd"/>
      <w:r w:rsidRPr="00CC0B72">
        <w:rPr>
          <w:rFonts w:asciiTheme="minorHAnsi" w:hAnsiTheme="minorHAnsi" w:cs="Calibri"/>
          <w:sz w:val="22"/>
          <w:szCs w:val="22"/>
          <w:lang w:val="en-US"/>
        </w:rPr>
        <w:t xml:space="preserve"> and develops a techno-semiotic methodological approach that researchers and the public in general can use to better consider online advocacy discourse, which is especially important in light of the disparate nature of European politics. </w:t>
      </w:r>
    </w:p>
    <w:p w:rsidR="00CC0B72" w:rsidRPr="00CC0B72" w:rsidRDefault="00CC0B72" w:rsidP="00CC0B72">
      <w:pPr>
        <w:pStyle w:val="Default"/>
        <w:rPr>
          <w:rFonts w:asciiTheme="minorHAnsi" w:hAnsiTheme="minorHAnsi" w:cs="Calibri"/>
          <w:sz w:val="22"/>
          <w:szCs w:val="22"/>
          <w:lang w:val="en-US"/>
        </w:rPr>
      </w:pP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b/>
          <w:bCs/>
          <w:sz w:val="22"/>
          <w:szCs w:val="22"/>
          <w:lang w:val="en-US"/>
        </w:rPr>
        <w:t xml:space="preserve">Speaker 2 </w:t>
      </w:r>
      <w:r w:rsidRPr="00CC0B72">
        <w:rPr>
          <w:rFonts w:asciiTheme="minorHAnsi" w:hAnsiTheme="minorHAnsi" w:cs="Calibri"/>
          <w:sz w:val="22"/>
          <w:szCs w:val="22"/>
          <w:lang w:val="en-US"/>
        </w:rPr>
        <w:t xml:space="preserve">Paulo Serra, </w:t>
      </w:r>
      <w:proofErr w:type="spellStart"/>
      <w:r w:rsidRPr="00CC0B72">
        <w:rPr>
          <w:rFonts w:asciiTheme="minorHAnsi" w:hAnsiTheme="minorHAnsi" w:cs="Calibri"/>
          <w:sz w:val="22"/>
          <w:szCs w:val="22"/>
          <w:lang w:val="en-US"/>
        </w:rPr>
        <w:t>Universidade</w:t>
      </w:r>
      <w:proofErr w:type="spellEnd"/>
      <w:r w:rsidRPr="00CC0B72">
        <w:rPr>
          <w:rFonts w:asciiTheme="minorHAnsi" w:hAnsiTheme="minorHAnsi" w:cs="Calibri"/>
          <w:sz w:val="22"/>
          <w:szCs w:val="22"/>
          <w:lang w:val="en-US"/>
        </w:rPr>
        <w:t xml:space="preserve"> da Beira Interior, Portugal “The Credibility of Sources 2.0 in Journalism” </w:t>
      </w: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sz w:val="22"/>
          <w:szCs w:val="22"/>
          <w:lang w:val="en-US"/>
        </w:rPr>
        <w:t>With regard to ethos, the widespread use of social media and user-generated content presents opportunities and pitfalls galore for journalists. By surveying Portuguese journalists about their habits in assessing and using Web 2.0 sources such as YouTube, Facebook, Twitter, and Flickr, this presenter sheds light on how credibility and information are perceived in these contexts. Among the discoveries in the data is that the Portuguese journalists did not find Web 2.0 sources very credible as a genre unto themselves, but the journalists used such sources heavily nonetheless. The presenter interrogates the potential advantages and disadvantages Web 2.0 sources provide for researchers in terms of content-gathering and for their own ethos when using such information, which is valuable for a range of purposes and cultures.</w:t>
      </w:r>
    </w:p>
    <w:p w:rsidR="00CC0B72" w:rsidRPr="00CC0B72" w:rsidRDefault="00CC0B72" w:rsidP="00CC0B72">
      <w:pPr>
        <w:pStyle w:val="Default"/>
        <w:rPr>
          <w:rFonts w:asciiTheme="minorHAnsi" w:hAnsiTheme="minorHAnsi" w:cs="Calibri"/>
          <w:sz w:val="22"/>
          <w:szCs w:val="22"/>
          <w:lang w:val="en-US"/>
        </w:rPr>
      </w:pP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b/>
          <w:bCs/>
          <w:sz w:val="22"/>
          <w:szCs w:val="22"/>
          <w:lang w:val="en-US"/>
        </w:rPr>
        <w:t xml:space="preserve">Speaker 3 </w:t>
      </w:r>
      <w:r w:rsidRPr="00CC0B72">
        <w:rPr>
          <w:rFonts w:asciiTheme="minorHAnsi" w:hAnsiTheme="minorHAnsi" w:cs="Calibri"/>
          <w:sz w:val="22"/>
          <w:szCs w:val="22"/>
          <w:lang w:val="en-US"/>
        </w:rPr>
        <w:t xml:space="preserve">Shawn </w:t>
      </w:r>
      <w:proofErr w:type="spellStart"/>
      <w:r w:rsidRPr="00CC0B72">
        <w:rPr>
          <w:rFonts w:asciiTheme="minorHAnsi" w:hAnsiTheme="minorHAnsi" w:cs="Calibri"/>
          <w:sz w:val="22"/>
          <w:szCs w:val="22"/>
          <w:lang w:val="en-US"/>
        </w:rPr>
        <w:t>Apostel</w:t>
      </w:r>
      <w:proofErr w:type="spellEnd"/>
      <w:r w:rsidRPr="00CC0B72">
        <w:rPr>
          <w:rFonts w:asciiTheme="minorHAnsi" w:hAnsiTheme="minorHAnsi" w:cs="Calibri"/>
          <w:sz w:val="22"/>
          <w:szCs w:val="22"/>
          <w:lang w:val="en-US"/>
        </w:rPr>
        <w:t xml:space="preserve">, </w:t>
      </w:r>
      <w:proofErr w:type="spellStart"/>
      <w:r w:rsidRPr="00CC0B72">
        <w:rPr>
          <w:rFonts w:asciiTheme="minorHAnsi" w:hAnsiTheme="minorHAnsi" w:cs="Calibri"/>
          <w:sz w:val="22"/>
          <w:szCs w:val="22"/>
          <w:lang w:val="en-US"/>
        </w:rPr>
        <w:t>Bellarmine</w:t>
      </w:r>
      <w:proofErr w:type="spellEnd"/>
      <w:r w:rsidRPr="00CC0B72">
        <w:rPr>
          <w:rFonts w:asciiTheme="minorHAnsi" w:hAnsiTheme="minorHAnsi" w:cs="Calibri"/>
          <w:sz w:val="22"/>
          <w:szCs w:val="22"/>
          <w:lang w:val="en-US"/>
        </w:rPr>
        <w:t xml:space="preserve"> University, United States of America</w:t>
      </w: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sz w:val="22"/>
          <w:szCs w:val="22"/>
          <w:lang w:val="en-US"/>
        </w:rPr>
        <w:t xml:space="preserve">“Connected Knowledge, Disparate Ethos: Engaging the Profane in Academic Discourse” </w:t>
      </w:r>
    </w:p>
    <w:p w:rsidR="00CC0B72" w:rsidRPr="00CC0B72" w:rsidRDefault="00CC0B72" w:rsidP="00CC0B72">
      <w:pPr>
        <w:pStyle w:val="Default"/>
        <w:rPr>
          <w:rFonts w:asciiTheme="minorHAnsi" w:hAnsiTheme="minorHAnsi" w:cs="Calibri"/>
          <w:sz w:val="22"/>
          <w:szCs w:val="22"/>
          <w:lang w:val="en-US"/>
        </w:rPr>
      </w:pPr>
      <w:r w:rsidRPr="00CC0B72">
        <w:rPr>
          <w:rFonts w:asciiTheme="minorHAnsi" w:hAnsiTheme="minorHAnsi" w:cs="Calibri"/>
          <w:sz w:val="22"/>
          <w:szCs w:val="22"/>
          <w:lang w:val="en-US"/>
        </w:rPr>
        <w:t xml:space="preserve">Access to almost limitless online information creates a new challenge: determining whether a source can be trusted, its digital ethos. While the elimination of traditional gatekeepers has permitted a wider range of accessible knowledge, false and misleading information is more prevalent to a mass audience. To eliminate the utilization of false information, the trend in academia has been to discount or simply disallow such sources from contributing to inquiry and research, but this approach is ultimately not helpful in the </w:t>
      </w:r>
      <w:r w:rsidRPr="00CC0B72">
        <w:rPr>
          <w:rFonts w:asciiTheme="minorHAnsi" w:hAnsiTheme="minorHAnsi" w:cs="Calibri"/>
          <w:sz w:val="22"/>
          <w:szCs w:val="22"/>
          <w:lang w:val="en-US"/>
        </w:rPr>
        <w:lastRenderedPageBreak/>
        <w:t>production of beneficial academic arguments and new forms of knowledge. This presenter will discuss the rhetorical pitfalls of simple, easy- to-remember rules designed to help students determine the credibility of sources; in addition, the presenter will demonstrate how “non-academic” sources rooted in images and Web 2.0 practices can be useful. The presenter will offer flexible strategies that can be employed in a range of contexts to determine a source’s credibility and contribute to the ethos of various types of arguments.</w:t>
      </w:r>
    </w:p>
    <w:p w:rsidR="00CC0B72" w:rsidRPr="008D2391" w:rsidRDefault="00CC0B72" w:rsidP="00CC0B72">
      <w:pPr>
        <w:rPr>
          <w:rFonts w:asciiTheme="minorHAnsi" w:hAnsiTheme="minorHAnsi"/>
          <w:sz w:val="22"/>
          <w:szCs w:val="22"/>
          <w:lang w:val="en-US"/>
        </w:rPr>
      </w:pPr>
    </w:p>
    <w:p w:rsidR="00CC0B72" w:rsidRPr="00CC0B72" w:rsidRDefault="00CC0B72" w:rsidP="00CC0B72">
      <w:pPr>
        <w:pStyle w:val="Default"/>
        <w:rPr>
          <w:rFonts w:asciiTheme="minorHAnsi" w:hAnsiTheme="minorHAnsi" w:cs="Calibri"/>
          <w:sz w:val="22"/>
          <w:szCs w:val="22"/>
          <w:lang w:val="en-US"/>
        </w:rPr>
      </w:pPr>
    </w:p>
    <w:p w:rsidR="00CC0B72" w:rsidRPr="00CC0B72" w:rsidRDefault="00CC0B72" w:rsidP="00CC0B72">
      <w:pPr>
        <w:rPr>
          <w:rFonts w:asciiTheme="minorHAnsi" w:hAnsiTheme="minorHAnsi"/>
          <w:sz w:val="22"/>
          <w:szCs w:val="22"/>
          <w:lang w:val="en-US"/>
        </w:rPr>
      </w:pPr>
      <w:r w:rsidRPr="00CC0B72">
        <w:rPr>
          <w:rFonts w:asciiTheme="minorHAnsi" w:hAnsiTheme="minorHAnsi"/>
          <w:b/>
          <w:sz w:val="22"/>
          <w:szCs w:val="22"/>
          <w:lang w:val="en-US"/>
        </w:rPr>
        <w:t xml:space="preserve">Speaker 4 </w:t>
      </w:r>
      <w:r w:rsidRPr="00CC0B72">
        <w:rPr>
          <w:rFonts w:asciiTheme="minorHAnsi" w:hAnsiTheme="minorHAnsi"/>
          <w:sz w:val="22"/>
          <w:szCs w:val="22"/>
          <w:lang w:val="en-US"/>
        </w:rPr>
        <w:t xml:space="preserve">Moe Folk, Kutztown University, United States of America “Multimodal Style and the Affordances of Technological Ethos” By conducting a study of how different audiences respond to the ethos of various websites, this presenter examines the importance of perceived stylistic and technological prowess in achieving a positive ethos for information sources deployed in arguments. In analyzing what elements stand out for audiences, the presenter will draw on a range of scholarly work: visual rhetoric sources such as </w:t>
      </w:r>
      <w:proofErr w:type="spellStart"/>
      <w:r w:rsidRPr="00CC0B72">
        <w:rPr>
          <w:rFonts w:asciiTheme="minorHAnsi" w:hAnsiTheme="minorHAnsi"/>
          <w:sz w:val="22"/>
          <w:szCs w:val="22"/>
          <w:lang w:val="en-US"/>
        </w:rPr>
        <w:t>Tufte</w:t>
      </w:r>
      <w:proofErr w:type="spellEnd"/>
      <w:r w:rsidRPr="00CC0B72">
        <w:rPr>
          <w:rFonts w:asciiTheme="minorHAnsi" w:hAnsiTheme="minorHAnsi"/>
          <w:sz w:val="22"/>
          <w:szCs w:val="22"/>
          <w:lang w:val="en-US"/>
        </w:rPr>
        <w:t xml:space="preserve">, </w:t>
      </w:r>
      <w:proofErr w:type="spellStart"/>
      <w:r w:rsidRPr="00CC0B72">
        <w:rPr>
          <w:rFonts w:asciiTheme="minorHAnsi" w:hAnsiTheme="minorHAnsi"/>
          <w:sz w:val="22"/>
          <w:szCs w:val="22"/>
          <w:lang w:val="en-US"/>
        </w:rPr>
        <w:t>Wysocki</w:t>
      </w:r>
      <w:proofErr w:type="spellEnd"/>
      <w:r w:rsidRPr="00CC0B72">
        <w:rPr>
          <w:rFonts w:asciiTheme="minorHAnsi" w:hAnsiTheme="minorHAnsi"/>
          <w:sz w:val="22"/>
          <w:szCs w:val="22"/>
          <w:lang w:val="en-US"/>
        </w:rPr>
        <w:t xml:space="preserve">, Kress &amp; van </w:t>
      </w:r>
      <w:proofErr w:type="spellStart"/>
      <w:r w:rsidRPr="00CC0B72">
        <w:rPr>
          <w:rFonts w:asciiTheme="minorHAnsi" w:hAnsiTheme="minorHAnsi"/>
          <w:sz w:val="22"/>
          <w:szCs w:val="22"/>
          <w:lang w:val="en-US"/>
        </w:rPr>
        <w:t>Leeuwen</w:t>
      </w:r>
      <w:proofErr w:type="spellEnd"/>
      <w:r w:rsidRPr="00CC0B72">
        <w:rPr>
          <w:rFonts w:asciiTheme="minorHAnsi" w:hAnsiTheme="minorHAnsi"/>
          <w:sz w:val="22"/>
          <w:szCs w:val="22"/>
          <w:lang w:val="en-US"/>
        </w:rPr>
        <w:t xml:space="preserve">, Bang, Dickinson &amp; </w:t>
      </w:r>
      <w:proofErr w:type="spellStart"/>
      <w:r w:rsidRPr="00CC0B72">
        <w:rPr>
          <w:rFonts w:asciiTheme="minorHAnsi" w:hAnsiTheme="minorHAnsi"/>
          <w:sz w:val="22"/>
          <w:szCs w:val="22"/>
          <w:lang w:val="en-US"/>
        </w:rPr>
        <w:t>Maugh</w:t>
      </w:r>
      <w:proofErr w:type="spellEnd"/>
      <w:r w:rsidRPr="00CC0B72">
        <w:rPr>
          <w:rFonts w:asciiTheme="minorHAnsi" w:hAnsiTheme="minorHAnsi"/>
          <w:sz w:val="22"/>
          <w:szCs w:val="22"/>
          <w:lang w:val="en-US"/>
        </w:rPr>
        <w:t xml:space="preserve">, Barthes; style sources such as Lanham, </w:t>
      </w:r>
      <w:proofErr w:type="spellStart"/>
      <w:r w:rsidRPr="00CC0B72">
        <w:rPr>
          <w:rFonts w:asciiTheme="minorHAnsi" w:hAnsiTheme="minorHAnsi"/>
          <w:sz w:val="22"/>
          <w:szCs w:val="22"/>
          <w:lang w:val="en-US"/>
        </w:rPr>
        <w:t>Brummett</w:t>
      </w:r>
      <w:proofErr w:type="spellEnd"/>
      <w:r w:rsidRPr="00CC0B72">
        <w:rPr>
          <w:rFonts w:asciiTheme="minorHAnsi" w:hAnsiTheme="minorHAnsi"/>
          <w:sz w:val="22"/>
          <w:szCs w:val="22"/>
          <w:lang w:val="en-US"/>
        </w:rPr>
        <w:t xml:space="preserve">, and ancient rhetorical tropes and figures; and ethos sources such as Hyde, </w:t>
      </w:r>
      <w:proofErr w:type="spellStart"/>
      <w:r w:rsidRPr="00CC0B72">
        <w:rPr>
          <w:rFonts w:asciiTheme="minorHAnsi" w:hAnsiTheme="minorHAnsi"/>
          <w:sz w:val="22"/>
          <w:szCs w:val="22"/>
          <w:lang w:val="en-US"/>
        </w:rPr>
        <w:t>Baumlin</w:t>
      </w:r>
      <w:proofErr w:type="spellEnd"/>
      <w:r w:rsidRPr="00CC0B72">
        <w:rPr>
          <w:rFonts w:asciiTheme="minorHAnsi" w:hAnsiTheme="minorHAnsi"/>
          <w:sz w:val="22"/>
          <w:szCs w:val="22"/>
          <w:lang w:val="en-US"/>
        </w:rPr>
        <w:t xml:space="preserve">, Blair &amp; Michel. The presenter will theorize approaches to digital ethos that consider the importance of style and novelty in establishing credibility and identity while researching and creating arguments; the goal is to develop approaches malleable enough to account for </w:t>
      </w:r>
      <w:proofErr w:type="spellStart"/>
      <w:r w:rsidRPr="00CC0B72">
        <w:rPr>
          <w:rFonts w:asciiTheme="minorHAnsi" w:hAnsiTheme="minorHAnsi"/>
          <w:sz w:val="22"/>
          <w:szCs w:val="22"/>
          <w:lang w:val="en-US"/>
        </w:rPr>
        <w:t>hyperlocal</w:t>
      </w:r>
      <w:proofErr w:type="spellEnd"/>
      <w:r w:rsidRPr="00CC0B72">
        <w:rPr>
          <w:rFonts w:asciiTheme="minorHAnsi" w:hAnsiTheme="minorHAnsi"/>
          <w:sz w:val="22"/>
          <w:szCs w:val="22"/>
          <w:lang w:val="en-US"/>
        </w:rPr>
        <w:t xml:space="preserve"> as well as national contexts.</w:t>
      </w:r>
    </w:p>
    <w:p w:rsidR="00CC0B72" w:rsidRPr="00CC0B72" w:rsidRDefault="00CC0B72" w:rsidP="00CC0B72">
      <w:pPr>
        <w:rPr>
          <w:rFonts w:asciiTheme="minorHAnsi" w:hAnsiTheme="minorHAnsi"/>
          <w:sz w:val="22"/>
          <w:szCs w:val="22"/>
          <w:lang w:val="en-US"/>
        </w:rPr>
      </w:pPr>
    </w:p>
    <w:p w:rsidR="00CC0B72" w:rsidRDefault="00CC0B72" w:rsidP="00CC0B72">
      <w:pPr>
        <w:pStyle w:val="Default"/>
        <w:rPr>
          <w:rFonts w:asciiTheme="minorHAnsi" w:hAnsiTheme="minorHAnsi" w:cs="Calibri"/>
          <w:sz w:val="22"/>
          <w:szCs w:val="22"/>
          <w:lang w:val="en-US"/>
        </w:rPr>
      </w:pPr>
    </w:p>
    <w:p w:rsidR="00CC0B72" w:rsidRDefault="00CC0B72" w:rsidP="00CC0B72">
      <w:pPr>
        <w:pStyle w:val="Default"/>
        <w:rPr>
          <w:rFonts w:asciiTheme="minorHAnsi" w:hAnsiTheme="minorHAnsi" w:cs="Calibri"/>
          <w:sz w:val="22"/>
          <w:szCs w:val="22"/>
          <w:lang w:val="en-US"/>
        </w:rPr>
      </w:pPr>
    </w:p>
    <w:p w:rsidR="00CC0B72" w:rsidRDefault="00CC0B72" w:rsidP="00CC0B72">
      <w:pPr>
        <w:pStyle w:val="Default"/>
        <w:rPr>
          <w:rFonts w:asciiTheme="minorHAnsi" w:hAnsiTheme="minorHAnsi" w:cs="Calibri"/>
          <w:b/>
          <w:sz w:val="22"/>
          <w:szCs w:val="22"/>
          <w:lang w:val="en-US"/>
        </w:rPr>
      </w:pPr>
      <w:r>
        <w:rPr>
          <w:rFonts w:asciiTheme="minorHAnsi" w:hAnsiTheme="minorHAnsi" w:cs="Calibri"/>
          <w:b/>
          <w:sz w:val="22"/>
          <w:szCs w:val="22"/>
          <w:lang w:val="en-US"/>
        </w:rPr>
        <w:t>Bio blurbs:</w:t>
      </w:r>
    </w:p>
    <w:p w:rsidR="00CC0B72" w:rsidRDefault="00CC0B72" w:rsidP="00CC0B72">
      <w:pPr>
        <w:pStyle w:val="Default"/>
        <w:rPr>
          <w:rFonts w:asciiTheme="minorHAnsi" w:hAnsiTheme="minorHAnsi" w:cs="Calibri"/>
          <w:b/>
          <w:sz w:val="22"/>
          <w:szCs w:val="22"/>
          <w:lang w:val="en-US"/>
        </w:rPr>
      </w:pPr>
    </w:p>
    <w:p w:rsidR="00CC0B72" w:rsidRPr="00CC0B72" w:rsidRDefault="00CC0B72" w:rsidP="00CC0B72">
      <w:pPr>
        <w:rPr>
          <w:rFonts w:asciiTheme="minorHAnsi" w:hAnsiTheme="minorHAnsi"/>
          <w:sz w:val="22"/>
          <w:szCs w:val="22"/>
          <w:u w:val="single"/>
        </w:rPr>
      </w:pPr>
      <w:r w:rsidRPr="00CC0B72">
        <w:rPr>
          <w:rFonts w:asciiTheme="minorHAnsi" w:hAnsiTheme="minorHAnsi"/>
          <w:sz w:val="22"/>
          <w:szCs w:val="22"/>
          <w:u w:val="single"/>
        </w:rPr>
        <w:t>François Allard-Huver</w:t>
      </w:r>
    </w:p>
    <w:p w:rsidR="00CC0B72" w:rsidRDefault="00CC0B72" w:rsidP="00CC0B72">
      <w:pPr>
        <w:jc w:val="both"/>
        <w:rPr>
          <w:rFonts w:asciiTheme="minorHAnsi" w:hAnsiTheme="minorHAnsi"/>
          <w:sz w:val="22"/>
          <w:szCs w:val="22"/>
        </w:rPr>
      </w:pPr>
      <w:r w:rsidRPr="00CC0B72">
        <w:rPr>
          <w:rFonts w:asciiTheme="minorHAnsi" w:hAnsiTheme="minorHAnsi"/>
          <w:sz w:val="22"/>
          <w:szCs w:val="22"/>
        </w:rPr>
        <w:t xml:space="preserve">François Allard-Huver est doctorant et chercheur à l’Université Paris-Sorbonne. Sa thèse a pour objet la « question de la transparence dans l’évaluation du risque » et aborde la question du concept de « transparence »  dans l’espace public. Il s’intéresse plus particulièrement au traitement médiatique des controverses scientifiques (OGM, pesticides, etc.). Sa recherche se concentre également sur les procédés de rhétorique et en particulier sur l’enjeu du franc-parler dans les médias informatisés, ainsi que la </w:t>
      </w:r>
      <w:proofErr w:type="spellStart"/>
      <w:r w:rsidRPr="00CC0B72">
        <w:rPr>
          <w:rFonts w:asciiTheme="minorHAnsi" w:hAnsiTheme="minorHAnsi"/>
          <w:i/>
          <w:sz w:val="22"/>
          <w:szCs w:val="22"/>
        </w:rPr>
        <w:t>parrhesia</w:t>
      </w:r>
      <w:proofErr w:type="spellEnd"/>
      <w:r w:rsidRPr="00CC0B72">
        <w:rPr>
          <w:rFonts w:asciiTheme="minorHAnsi" w:hAnsiTheme="minorHAnsi"/>
          <w:sz w:val="22"/>
          <w:szCs w:val="22"/>
        </w:rPr>
        <w:t xml:space="preserve"> dans la théorie foucaldienne au prisme du </w:t>
      </w:r>
      <w:r w:rsidRPr="00CC0B72">
        <w:rPr>
          <w:rFonts w:asciiTheme="minorHAnsi" w:hAnsiTheme="minorHAnsi"/>
          <w:i/>
          <w:sz w:val="22"/>
          <w:szCs w:val="22"/>
        </w:rPr>
        <w:t>digital</w:t>
      </w:r>
      <w:r w:rsidRPr="00CC0B72">
        <w:rPr>
          <w:rFonts w:asciiTheme="minorHAnsi" w:hAnsiTheme="minorHAnsi"/>
          <w:sz w:val="22"/>
          <w:szCs w:val="22"/>
        </w:rPr>
        <w:t>.</w:t>
      </w:r>
    </w:p>
    <w:p w:rsidR="00CC0B72" w:rsidRDefault="00CC0B72" w:rsidP="00CC0B72">
      <w:pPr>
        <w:jc w:val="both"/>
        <w:rPr>
          <w:rFonts w:asciiTheme="minorHAnsi" w:hAnsiTheme="minorHAnsi"/>
          <w:sz w:val="22"/>
          <w:szCs w:val="22"/>
        </w:rPr>
      </w:pPr>
    </w:p>
    <w:p w:rsidR="008430CF" w:rsidRPr="008430CF" w:rsidRDefault="008430CF" w:rsidP="008430CF">
      <w:pPr>
        <w:rPr>
          <w:rFonts w:asciiTheme="minorHAnsi" w:hAnsiTheme="minorHAnsi"/>
          <w:sz w:val="22"/>
          <w:szCs w:val="22"/>
          <w:lang w:val="en-US"/>
        </w:rPr>
      </w:pPr>
      <w:r w:rsidRPr="008430CF">
        <w:rPr>
          <w:rFonts w:asciiTheme="minorHAnsi" w:hAnsiTheme="minorHAnsi"/>
          <w:sz w:val="22"/>
          <w:szCs w:val="22"/>
          <w:lang w:val="en-US"/>
        </w:rPr>
        <w:t xml:space="preserve">Dr. Shawn </w:t>
      </w:r>
      <w:proofErr w:type="spellStart"/>
      <w:r w:rsidRPr="008430CF">
        <w:rPr>
          <w:rFonts w:asciiTheme="minorHAnsi" w:hAnsiTheme="minorHAnsi"/>
          <w:sz w:val="22"/>
          <w:szCs w:val="22"/>
          <w:lang w:val="en-US"/>
        </w:rPr>
        <w:t>Apostel</w:t>
      </w:r>
      <w:proofErr w:type="spellEnd"/>
      <w:r w:rsidRPr="008430CF">
        <w:rPr>
          <w:rFonts w:asciiTheme="minorHAnsi" w:hAnsiTheme="minorHAnsi"/>
          <w:sz w:val="22"/>
          <w:szCs w:val="22"/>
          <w:lang w:val="en-US"/>
        </w:rPr>
        <w:t xml:space="preserve"> is the Instructional Technology Specialist at </w:t>
      </w:r>
      <w:proofErr w:type="spellStart"/>
      <w:r w:rsidRPr="008430CF">
        <w:rPr>
          <w:rFonts w:asciiTheme="minorHAnsi" w:hAnsiTheme="minorHAnsi"/>
          <w:sz w:val="22"/>
          <w:szCs w:val="22"/>
          <w:lang w:val="en-US"/>
        </w:rPr>
        <w:t>Bellarmine</w:t>
      </w:r>
      <w:proofErr w:type="spellEnd"/>
      <w:r w:rsidRPr="008430CF">
        <w:rPr>
          <w:rFonts w:asciiTheme="minorHAnsi" w:hAnsiTheme="minorHAnsi"/>
          <w:sz w:val="22"/>
          <w:szCs w:val="22"/>
          <w:lang w:val="en-US"/>
        </w:rPr>
        <w:t xml:space="preserve"> University where he provides support to faculty and IT to facilitate online and classroom instruction that incorporates technology. He is chair of the Visual Rhetoric Panel for the South Atlantic Modern Language Association and serves as a reviewer for various journals and conferences. His work is published by IGI Global, </w:t>
      </w:r>
      <w:proofErr w:type="spellStart"/>
      <w:r w:rsidRPr="008430CF">
        <w:rPr>
          <w:rFonts w:asciiTheme="minorHAnsi" w:hAnsiTheme="minorHAnsi"/>
          <w:sz w:val="22"/>
          <w:szCs w:val="22"/>
          <w:lang w:val="en-US"/>
        </w:rPr>
        <w:t>CCDigital</w:t>
      </w:r>
      <w:proofErr w:type="spellEnd"/>
      <w:r w:rsidRPr="008430CF">
        <w:rPr>
          <w:rFonts w:asciiTheme="minorHAnsi" w:hAnsiTheme="minorHAnsi"/>
          <w:sz w:val="22"/>
          <w:szCs w:val="22"/>
          <w:lang w:val="en-US"/>
        </w:rPr>
        <w:t xml:space="preserve"> Press, Lexington Books, New Forums Press, and Computers and Composition Online. His co-edited book Online Credibility and Digital Ethos: Evaluating Computer-Mediated Communication was published by IGI Global in December, and his co-authored book Teaching Creative Thinking: A New Pedagogy for the 21st Century was published by New Forums Press in January.</w:t>
      </w:r>
    </w:p>
    <w:p w:rsidR="00CC0B72" w:rsidRDefault="00CC0B72" w:rsidP="00CC0B72">
      <w:pPr>
        <w:jc w:val="both"/>
        <w:rPr>
          <w:rFonts w:asciiTheme="minorHAnsi" w:hAnsiTheme="minorHAnsi"/>
          <w:sz w:val="22"/>
          <w:szCs w:val="22"/>
          <w:lang w:val="en-US"/>
        </w:rPr>
      </w:pPr>
    </w:p>
    <w:p w:rsidR="000606BA" w:rsidRPr="000606BA" w:rsidRDefault="000606BA" w:rsidP="000606BA">
      <w:pPr>
        <w:rPr>
          <w:rFonts w:asciiTheme="minorHAnsi" w:hAnsiTheme="minorHAnsi"/>
          <w:sz w:val="22"/>
          <w:szCs w:val="22"/>
          <w:lang w:val="en-US"/>
        </w:rPr>
      </w:pPr>
      <w:r w:rsidRPr="000606BA">
        <w:rPr>
          <w:rFonts w:asciiTheme="minorHAnsi" w:hAnsiTheme="minorHAnsi"/>
          <w:sz w:val="22"/>
          <w:szCs w:val="22"/>
          <w:lang w:val="en-US"/>
        </w:rPr>
        <w:t>Moe Folk is an Assistant Professor of Digital Rhetoric and Multimodal Composition at Kutztown University of Pennsylvania (USA). His research centers on issues of ethos in digital realms, particularly concerning the relationship that multimodal style has with defining contemporary notions of ethos, and teaching writing with new composing technologies and multiple modes. He holds a PhD in Rhetoric and Technical Communication from Michigan Technological University (USA), and his most recent publication was as co-editor of the collection Online Credibility and Digital Ethos: Evaluating Computer-Mediated Communication (IGI, 2012).</w:t>
      </w:r>
    </w:p>
    <w:p w:rsidR="000606BA" w:rsidRPr="000606BA" w:rsidRDefault="000606BA" w:rsidP="00CC0B72">
      <w:pPr>
        <w:jc w:val="both"/>
        <w:rPr>
          <w:rFonts w:asciiTheme="minorHAnsi" w:hAnsiTheme="minorHAnsi"/>
          <w:sz w:val="22"/>
          <w:szCs w:val="22"/>
          <w:lang w:val="en-US"/>
        </w:rPr>
      </w:pPr>
    </w:p>
    <w:p w:rsidR="00F01D43" w:rsidRPr="008430CF" w:rsidRDefault="00F01D43" w:rsidP="00CC0B72">
      <w:pPr>
        <w:jc w:val="both"/>
        <w:rPr>
          <w:rFonts w:asciiTheme="minorHAnsi" w:hAnsiTheme="minorHAnsi"/>
          <w:sz w:val="22"/>
          <w:szCs w:val="22"/>
          <w:lang w:val="en-US"/>
        </w:rPr>
      </w:pPr>
    </w:p>
    <w:p w:rsidR="00CC0B72" w:rsidRPr="00CC0B72" w:rsidRDefault="00CC0B72" w:rsidP="00CC0B72">
      <w:pPr>
        <w:rPr>
          <w:rFonts w:asciiTheme="minorHAnsi" w:hAnsiTheme="minorHAnsi"/>
          <w:sz w:val="22"/>
          <w:szCs w:val="22"/>
        </w:rPr>
      </w:pPr>
    </w:p>
    <w:p w:rsidR="00CC0B72" w:rsidRDefault="00CC0B72" w:rsidP="00CC0B72">
      <w:pPr>
        <w:pStyle w:val="Default"/>
        <w:rPr>
          <w:rFonts w:asciiTheme="minorHAnsi" w:hAnsiTheme="minorHAnsi" w:cs="Calibri"/>
          <w:sz w:val="22"/>
          <w:szCs w:val="22"/>
          <w:lang w:val="fr-FR"/>
        </w:rPr>
      </w:pPr>
    </w:p>
    <w:p w:rsidR="00987EFF" w:rsidRDefault="00987EFF" w:rsidP="00CC0B72">
      <w:pPr>
        <w:pStyle w:val="Default"/>
        <w:rPr>
          <w:rFonts w:asciiTheme="minorHAnsi" w:hAnsiTheme="minorHAnsi" w:cs="Calibri"/>
          <w:sz w:val="22"/>
          <w:szCs w:val="22"/>
          <w:lang w:val="fr-FR"/>
        </w:rPr>
      </w:pPr>
    </w:p>
    <w:p w:rsidR="00987EFF" w:rsidRDefault="00987EFF" w:rsidP="00CC0B72">
      <w:pPr>
        <w:pStyle w:val="Default"/>
        <w:rPr>
          <w:rFonts w:asciiTheme="minorHAnsi" w:hAnsiTheme="minorHAnsi" w:cs="Calibri"/>
          <w:sz w:val="22"/>
          <w:szCs w:val="22"/>
          <w:lang w:val="fr-FR"/>
        </w:rPr>
      </w:pPr>
    </w:p>
    <w:p w:rsidR="00987EFF" w:rsidRDefault="00987EFF" w:rsidP="00CC0B72">
      <w:pPr>
        <w:pStyle w:val="Default"/>
        <w:rPr>
          <w:rFonts w:asciiTheme="minorHAnsi" w:hAnsiTheme="minorHAnsi" w:cs="Calibri"/>
          <w:sz w:val="22"/>
          <w:szCs w:val="22"/>
          <w:lang w:val="fr-FR"/>
        </w:rPr>
      </w:pPr>
    </w:p>
    <w:p w:rsidR="00D044C5" w:rsidRDefault="00D044C5" w:rsidP="00987EFF">
      <w:pPr>
        <w:rPr>
          <w:rFonts w:asciiTheme="minorHAnsi" w:eastAsiaTheme="minorHAnsi" w:hAnsiTheme="minorHAnsi" w:cs="Calibri"/>
          <w:sz w:val="22"/>
          <w:szCs w:val="22"/>
        </w:rPr>
      </w:pPr>
    </w:p>
    <w:p w:rsidR="00987EFF" w:rsidRPr="000606BA" w:rsidRDefault="00D044C5" w:rsidP="00987EFF">
      <w:pPr>
        <w:rPr>
          <w:rFonts w:ascii="Calibri" w:eastAsia="Times New Roman" w:hAnsi="Calibri"/>
          <w:sz w:val="22"/>
          <w:szCs w:val="22"/>
          <w:lang w:val="en-US" w:eastAsia="el-GR"/>
        </w:rPr>
      </w:pPr>
      <w:r>
        <w:rPr>
          <w:rFonts w:ascii="Calibri" w:eastAsia="Times New Roman" w:hAnsi="Calibri"/>
          <w:sz w:val="22"/>
          <w:szCs w:val="22"/>
          <w:highlight w:val="yellow"/>
          <w:lang w:val="en-US" w:eastAsia="el-GR"/>
        </w:rPr>
        <w:lastRenderedPageBreak/>
        <w:t>Workshop</w:t>
      </w:r>
      <w:r w:rsidR="00987EFF" w:rsidRPr="000606BA">
        <w:rPr>
          <w:rFonts w:ascii="Calibri" w:eastAsia="Times New Roman" w:hAnsi="Calibri"/>
          <w:sz w:val="22"/>
          <w:szCs w:val="22"/>
          <w:highlight w:val="yellow"/>
          <w:lang w:val="en-US" w:eastAsia="el-GR"/>
        </w:rPr>
        <w:t xml:space="preserve"> Finland + </w:t>
      </w:r>
      <w:proofErr w:type="spellStart"/>
      <w:r w:rsidR="00987EFF" w:rsidRPr="000606BA">
        <w:rPr>
          <w:rFonts w:ascii="Calibri" w:eastAsia="Times New Roman" w:hAnsi="Calibri"/>
          <w:sz w:val="22"/>
          <w:szCs w:val="22"/>
          <w:highlight w:val="yellow"/>
          <w:lang w:val="en-US" w:eastAsia="el-GR"/>
        </w:rPr>
        <w:t>Griechenland</w:t>
      </w:r>
      <w:proofErr w:type="spellEnd"/>
    </w:p>
    <w:p w:rsidR="00987EFF" w:rsidRPr="000606BA" w:rsidRDefault="00987EFF" w:rsidP="00987EFF">
      <w:pPr>
        <w:rPr>
          <w:rFonts w:ascii="Calibri" w:eastAsia="Times New Roman" w:hAnsi="Calibri"/>
          <w:sz w:val="22"/>
          <w:szCs w:val="22"/>
          <w:lang w:val="en-US" w:eastAsia="el-GR"/>
        </w:rPr>
      </w:pPr>
    </w:p>
    <w:p w:rsidR="00987EFF" w:rsidRPr="000606BA" w:rsidRDefault="00987EFF" w:rsidP="00987EFF">
      <w:pPr>
        <w:rPr>
          <w:rFonts w:ascii="Calibri" w:eastAsia="Times New Roman" w:hAnsi="Calibri"/>
          <w:sz w:val="22"/>
          <w:szCs w:val="22"/>
          <w:lang w:val="en-US" w:eastAsia="el-GR"/>
        </w:rPr>
      </w:pPr>
    </w:p>
    <w:p w:rsidR="00987EFF" w:rsidRPr="00987EFF" w:rsidRDefault="00987EFF" w:rsidP="00987EFF">
      <w:pPr>
        <w:widowControl w:val="0"/>
        <w:autoSpaceDE w:val="0"/>
        <w:autoSpaceDN w:val="0"/>
        <w:adjustRightInd w:val="0"/>
        <w:rPr>
          <w:rFonts w:asciiTheme="minorHAnsi" w:hAnsiTheme="minorHAnsi" w:cs="Helvetica"/>
          <w:sz w:val="22"/>
          <w:szCs w:val="22"/>
          <w:lang w:val="en-US"/>
        </w:rPr>
      </w:pPr>
      <w:r w:rsidRPr="00987EFF">
        <w:rPr>
          <w:rFonts w:asciiTheme="minorHAnsi" w:hAnsiTheme="minorHAnsi" w:cs="Helvetica"/>
          <w:sz w:val="22"/>
          <w:szCs w:val="22"/>
          <w:lang w:val="en-US"/>
        </w:rPr>
        <w:t xml:space="preserve">Kari </w:t>
      </w:r>
      <w:proofErr w:type="spellStart"/>
      <w:r w:rsidRPr="00987EFF">
        <w:rPr>
          <w:rFonts w:asciiTheme="minorHAnsi" w:hAnsiTheme="minorHAnsi" w:cs="Helvetica"/>
          <w:sz w:val="22"/>
          <w:szCs w:val="22"/>
          <w:lang w:val="en-US"/>
        </w:rPr>
        <w:t>Palonen</w:t>
      </w:r>
      <w:proofErr w:type="spellEnd"/>
      <w:r w:rsidRPr="00987EFF">
        <w:rPr>
          <w:rFonts w:asciiTheme="minorHAnsi" w:hAnsiTheme="minorHAnsi" w:cs="Helvetica"/>
          <w:sz w:val="22"/>
          <w:szCs w:val="22"/>
          <w:lang w:val="en-US"/>
        </w:rPr>
        <w:t xml:space="preserve"> (University of </w:t>
      </w:r>
      <w:proofErr w:type="spellStart"/>
      <w:r w:rsidRPr="00987EFF">
        <w:rPr>
          <w:rFonts w:asciiTheme="minorHAnsi" w:hAnsiTheme="minorHAnsi" w:cs="Helvetica"/>
          <w:sz w:val="22"/>
          <w:szCs w:val="22"/>
          <w:lang w:val="en-US"/>
        </w:rPr>
        <w:t>Jyväskylä</w:t>
      </w:r>
      <w:proofErr w:type="spellEnd"/>
      <w:r w:rsidRPr="00987EFF">
        <w:rPr>
          <w:rFonts w:asciiTheme="minorHAnsi" w:hAnsiTheme="minorHAnsi" w:cs="Helvetica"/>
          <w:sz w:val="22"/>
          <w:szCs w:val="22"/>
          <w:lang w:val="en-US"/>
        </w:rPr>
        <w:t>)</w:t>
      </w:r>
    </w:p>
    <w:p w:rsidR="00987EFF" w:rsidRPr="00987EFF" w:rsidRDefault="00987EFF" w:rsidP="00987EFF">
      <w:pPr>
        <w:widowControl w:val="0"/>
        <w:autoSpaceDE w:val="0"/>
        <w:autoSpaceDN w:val="0"/>
        <w:adjustRightInd w:val="0"/>
        <w:rPr>
          <w:rFonts w:asciiTheme="minorHAnsi" w:hAnsiTheme="minorHAnsi" w:cs="Helvetica"/>
          <w:sz w:val="22"/>
          <w:szCs w:val="22"/>
          <w:lang w:val="en-US"/>
        </w:rPr>
      </w:pPr>
    </w:p>
    <w:p w:rsidR="00987EFF" w:rsidRPr="00987EFF" w:rsidRDefault="00987EFF" w:rsidP="00987EFF">
      <w:pPr>
        <w:rPr>
          <w:rFonts w:asciiTheme="minorHAnsi" w:hAnsiTheme="minorHAnsi" w:cs="Helvetica"/>
          <w:b/>
          <w:sz w:val="22"/>
          <w:szCs w:val="22"/>
          <w:lang w:val="en-US"/>
        </w:rPr>
      </w:pPr>
      <w:r w:rsidRPr="00987EFF">
        <w:rPr>
          <w:rFonts w:asciiTheme="minorHAnsi" w:hAnsiTheme="minorHAnsi" w:cs="Helvetica"/>
          <w:b/>
          <w:sz w:val="22"/>
          <w:szCs w:val="22"/>
          <w:lang w:val="en-US"/>
        </w:rPr>
        <w:t>"The Parliamentary Model of Rhetorical Political Theory"</w:t>
      </w:r>
    </w:p>
    <w:p w:rsidR="00987EFF" w:rsidRPr="00987EFF" w:rsidRDefault="00987EFF" w:rsidP="00987EFF">
      <w:pPr>
        <w:rPr>
          <w:rFonts w:asciiTheme="minorHAnsi" w:hAnsiTheme="minorHAnsi" w:cs="Helvetica"/>
          <w:b/>
          <w:sz w:val="22"/>
          <w:szCs w:val="22"/>
          <w:lang w:val="en-US"/>
        </w:rPr>
      </w:pPr>
    </w:p>
    <w:p w:rsidR="00987EFF" w:rsidRDefault="00987EFF" w:rsidP="00987EFF">
      <w:pPr>
        <w:rPr>
          <w:rFonts w:asciiTheme="minorHAnsi" w:hAnsiTheme="minorHAnsi"/>
          <w:sz w:val="22"/>
          <w:szCs w:val="22"/>
          <w:lang w:val="en-GB"/>
        </w:rPr>
      </w:pPr>
      <w:r w:rsidRPr="00987EFF">
        <w:rPr>
          <w:rFonts w:asciiTheme="minorHAnsi" w:hAnsiTheme="minorHAnsi" w:cs="Helvetica"/>
          <w:sz w:val="22"/>
          <w:szCs w:val="22"/>
          <w:lang w:val="en-US"/>
        </w:rPr>
        <w:t>In an interview in January 2008 Quentin Skinner said: “</w:t>
      </w:r>
      <w:r w:rsidRPr="00987EFF">
        <w:rPr>
          <w:rFonts w:asciiTheme="minorHAnsi" w:hAnsiTheme="minorHAnsi"/>
          <w:sz w:val="22"/>
          <w:szCs w:val="22"/>
          <w:lang w:val="en-US"/>
        </w:rPr>
        <w:t xml:space="preserve">I now say to my students on Hobbes’s </w:t>
      </w:r>
      <w:r w:rsidRPr="00987EFF">
        <w:rPr>
          <w:rFonts w:asciiTheme="minorHAnsi" w:hAnsiTheme="minorHAnsi"/>
          <w:i/>
          <w:sz w:val="22"/>
          <w:szCs w:val="22"/>
          <w:lang w:val="en-US"/>
        </w:rPr>
        <w:t>Leviathan</w:t>
      </w:r>
      <w:r w:rsidRPr="00987EFF">
        <w:rPr>
          <w:rFonts w:asciiTheme="minorHAnsi" w:hAnsiTheme="minorHAnsi"/>
          <w:sz w:val="22"/>
          <w:szCs w:val="22"/>
          <w:lang w:val="en-US"/>
        </w:rPr>
        <w:t xml:space="preserve">…think of it as a speech in Parliament; all of these great works of political philosophy are recognizably contributions to a debate”. My thesis is that Skinner formulations a contemporary expression of what could be called parliamentary theory of knowledge. The procedural rules and rhetorical practices of the Westminster Parliament have offered a model for political thought, for William Gerard Hamilton’s maxims in </w:t>
      </w:r>
      <w:r w:rsidRPr="00987EFF">
        <w:rPr>
          <w:rFonts w:asciiTheme="minorHAnsi" w:hAnsiTheme="minorHAnsi"/>
          <w:i/>
          <w:sz w:val="22"/>
          <w:szCs w:val="22"/>
          <w:lang w:val="en-US"/>
        </w:rPr>
        <w:t xml:space="preserve">Parliamentary </w:t>
      </w:r>
      <w:proofErr w:type="spellStart"/>
      <w:r w:rsidRPr="00987EFF">
        <w:rPr>
          <w:rFonts w:asciiTheme="minorHAnsi" w:hAnsiTheme="minorHAnsi"/>
          <w:i/>
          <w:sz w:val="22"/>
          <w:szCs w:val="22"/>
          <w:lang w:val="en-US"/>
        </w:rPr>
        <w:t>Logick</w:t>
      </w:r>
      <w:proofErr w:type="spellEnd"/>
      <w:r w:rsidRPr="00987EFF">
        <w:rPr>
          <w:rFonts w:asciiTheme="minorHAnsi" w:hAnsiTheme="minorHAnsi"/>
          <w:sz w:val="22"/>
          <w:szCs w:val="22"/>
          <w:lang w:val="en-US"/>
        </w:rPr>
        <w:t xml:space="preserve"> (published posthumously 1808), but also the political theories of John Stuart Mill and Walter Bagehot. Indebted to George Grote’s reinterpretation of ancient Greek history, Mill writes in </w:t>
      </w:r>
      <w:r w:rsidRPr="00987EFF">
        <w:rPr>
          <w:rFonts w:asciiTheme="minorHAnsi" w:hAnsiTheme="minorHAnsi"/>
          <w:i/>
          <w:sz w:val="22"/>
          <w:szCs w:val="22"/>
          <w:lang w:val="en-US"/>
        </w:rPr>
        <w:t>On Liberty</w:t>
      </w:r>
      <w:r w:rsidRPr="00987EFF">
        <w:rPr>
          <w:rFonts w:asciiTheme="minorHAnsi" w:hAnsiTheme="minorHAnsi"/>
          <w:sz w:val="22"/>
          <w:szCs w:val="22"/>
          <w:lang w:val="en-US"/>
        </w:rPr>
        <w:t xml:space="preserve"> (1859): “</w:t>
      </w:r>
      <w:r w:rsidRPr="00987EFF">
        <w:rPr>
          <w:rFonts w:asciiTheme="minorHAnsi" w:hAnsiTheme="minorHAnsi"/>
          <w:sz w:val="22"/>
          <w:szCs w:val="22"/>
          <w:lang w:val="en-GB"/>
        </w:rPr>
        <w:t xml:space="preserve">… if opponents of all important truths do not exist, it is indispensable to imagine them, and supply them with the strongest arguments which the most skilful devil’s advocate can conjure up.” In a similar tone Bagehot writes in </w:t>
      </w:r>
      <w:r w:rsidRPr="00987EFF">
        <w:rPr>
          <w:rFonts w:asciiTheme="minorHAnsi" w:hAnsiTheme="minorHAnsi"/>
          <w:i/>
          <w:sz w:val="22"/>
          <w:szCs w:val="22"/>
          <w:lang w:val="en-GB"/>
        </w:rPr>
        <w:t>Physics and Politics</w:t>
      </w:r>
      <w:r w:rsidRPr="00987EFF">
        <w:rPr>
          <w:rFonts w:asciiTheme="minorHAnsi" w:hAnsiTheme="minorHAnsi"/>
          <w:sz w:val="22"/>
          <w:szCs w:val="22"/>
          <w:lang w:val="en-GB"/>
        </w:rPr>
        <w:t xml:space="preserve"> (1872): “to our government by discussion, which has fostered a general intellectual tone, a diffused disposition to weigh evidence, a conviction that much may be said on every side of everything which the elder and more fanatic ages of the world wanted.” Max Weber’s revision of the concept of “objectivity” (1904) as fair dealing of the omnipresent scholarly controversies is similarly indebted to British parliamentary procedure. Complementarily to the ‘rhetorical turn’ in parliamentary studies we also need to reactivate this ‘parliamentary turn’ in political theory.</w:t>
      </w:r>
    </w:p>
    <w:p w:rsidR="00D044C5" w:rsidRDefault="00D044C5" w:rsidP="00987EFF">
      <w:pPr>
        <w:rPr>
          <w:rFonts w:asciiTheme="minorHAnsi" w:hAnsiTheme="minorHAnsi"/>
          <w:sz w:val="22"/>
          <w:szCs w:val="22"/>
          <w:lang w:val="en-GB"/>
        </w:rPr>
      </w:pPr>
    </w:p>
    <w:p w:rsidR="00D044C5" w:rsidRPr="00D044C5" w:rsidRDefault="00D044C5" w:rsidP="00D044C5">
      <w:pPr>
        <w:rPr>
          <w:rFonts w:asciiTheme="minorHAnsi" w:hAnsiTheme="minorHAnsi"/>
          <w:sz w:val="22"/>
          <w:szCs w:val="22"/>
        </w:rPr>
      </w:pPr>
      <w:proofErr w:type="spellStart"/>
      <w:r w:rsidRPr="00D044C5">
        <w:rPr>
          <w:rFonts w:asciiTheme="minorHAnsi" w:hAnsiTheme="minorHAnsi"/>
          <w:sz w:val="22"/>
          <w:szCs w:val="22"/>
        </w:rPr>
        <w:t>Kari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Palonen</w:t>
      </w:r>
      <w:proofErr w:type="spellEnd"/>
    </w:p>
    <w:p w:rsidR="00D044C5" w:rsidRPr="00D044C5" w:rsidRDefault="00D044C5" w:rsidP="00D044C5">
      <w:pPr>
        <w:rPr>
          <w:rFonts w:asciiTheme="minorHAnsi" w:hAnsiTheme="minorHAnsi"/>
          <w:sz w:val="22"/>
          <w:szCs w:val="22"/>
        </w:rPr>
      </w:pPr>
      <w:proofErr w:type="spellStart"/>
      <w:r w:rsidRPr="00D044C5">
        <w:rPr>
          <w:rFonts w:asciiTheme="minorHAnsi" w:hAnsiTheme="minorHAnsi"/>
          <w:sz w:val="22"/>
          <w:szCs w:val="22"/>
        </w:rPr>
        <w:t>Jyväskylän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yliopisto</w:t>
      </w:r>
      <w:proofErr w:type="spellEnd"/>
      <w:r w:rsidRPr="00D044C5">
        <w:rPr>
          <w:rFonts w:asciiTheme="minorHAnsi" w:hAnsiTheme="minorHAnsi"/>
          <w:sz w:val="22"/>
          <w:szCs w:val="22"/>
        </w:rPr>
        <w:t xml:space="preserve"> </w:t>
      </w:r>
    </w:p>
    <w:p w:rsidR="00D044C5" w:rsidRPr="00D044C5" w:rsidRDefault="00D044C5" w:rsidP="00D044C5">
      <w:pPr>
        <w:rPr>
          <w:rFonts w:asciiTheme="minorHAnsi" w:hAnsiTheme="minorHAnsi"/>
          <w:sz w:val="22"/>
          <w:szCs w:val="22"/>
        </w:rPr>
      </w:pPr>
    </w:p>
    <w:p w:rsidR="00D044C5" w:rsidRPr="00D044C5" w:rsidRDefault="00D044C5" w:rsidP="00D044C5">
      <w:pPr>
        <w:rPr>
          <w:rFonts w:asciiTheme="minorHAnsi" w:hAnsiTheme="minorHAnsi"/>
          <w:b/>
          <w:sz w:val="22"/>
          <w:szCs w:val="22"/>
        </w:rPr>
      </w:pPr>
      <w:proofErr w:type="spellStart"/>
      <w:r w:rsidRPr="00D044C5">
        <w:rPr>
          <w:rFonts w:asciiTheme="minorHAnsi" w:hAnsiTheme="minorHAnsi"/>
          <w:b/>
          <w:sz w:val="22"/>
          <w:szCs w:val="22"/>
        </w:rPr>
        <w:t>Retorisen</w:t>
      </w:r>
      <w:proofErr w:type="spellEnd"/>
      <w:r w:rsidRPr="00D044C5">
        <w:rPr>
          <w:rFonts w:asciiTheme="minorHAnsi" w:hAnsiTheme="minorHAnsi"/>
          <w:b/>
          <w:sz w:val="22"/>
          <w:szCs w:val="22"/>
        </w:rPr>
        <w:t xml:space="preserve"> </w:t>
      </w:r>
      <w:proofErr w:type="spellStart"/>
      <w:r w:rsidRPr="00D044C5">
        <w:rPr>
          <w:rFonts w:asciiTheme="minorHAnsi" w:hAnsiTheme="minorHAnsi"/>
          <w:b/>
          <w:sz w:val="22"/>
          <w:szCs w:val="22"/>
        </w:rPr>
        <w:t>poliittisen</w:t>
      </w:r>
      <w:proofErr w:type="spellEnd"/>
      <w:r w:rsidRPr="00D044C5">
        <w:rPr>
          <w:rFonts w:asciiTheme="minorHAnsi" w:hAnsiTheme="minorHAnsi"/>
          <w:b/>
          <w:sz w:val="22"/>
          <w:szCs w:val="22"/>
        </w:rPr>
        <w:t xml:space="preserve"> </w:t>
      </w:r>
      <w:proofErr w:type="spellStart"/>
      <w:r w:rsidRPr="00D044C5">
        <w:rPr>
          <w:rFonts w:asciiTheme="minorHAnsi" w:hAnsiTheme="minorHAnsi"/>
          <w:b/>
          <w:sz w:val="22"/>
          <w:szCs w:val="22"/>
        </w:rPr>
        <w:t>teorian</w:t>
      </w:r>
      <w:proofErr w:type="spellEnd"/>
      <w:r w:rsidRPr="00D044C5">
        <w:rPr>
          <w:rFonts w:asciiTheme="minorHAnsi" w:hAnsiTheme="minorHAnsi"/>
          <w:b/>
          <w:sz w:val="22"/>
          <w:szCs w:val="22"/>
        </w:rPr>
        <w:t xml:space="preserve"> </w:t>
      </w:r>
      <w:proofErr w:type="spellStart"/>
      <w:r w:rsidRPr="00D044C5">
        <w:rPr>
          <w:rFonts w:asciiTheme="minorHAnsi" w:hAnsiTheme="minorHAnsi"/>
          <w:b/>
          <w:sz w:val="22"/>
          <w:szCs w:val="22"/>
        </w:rPr>
        <w:t>parlamentaarinen</w:t>
      </w:r>
      <w:proofErr w:type="spellEnd"/>
      <w:r w:rsidRPr="00D044C5">
        <w:rPr>
          <w:rFonts w:asciiTheme="minorHAnsi" w:hAnsiTheme="minorHAnsi"/>
          <w:b/>
          <w:sz w:val="22"/>
          <w:szCs w:val="22"/>
        </w:rPr>
        <w:t xml:space="preserve"> </w:t>
      </w:r>
      <w:proofErr w:type="spellStart"/>
      <w:r w:rsidRPr="00D044C5">
        <w:rPr>
          <w:rFonts w:asciiTheme="minorHAnsi" w:hAnsiTheme="minorHAnsi"/>
          <w:b/>
          <w:sz w:val="22"/>
          <w:szCs w:val="22"/>
        </w:rPr>
        <w:t>malli</w:t>
      </w:r>
      <w:proofErr w:type="spellEnd"/>
    </w:p>
    <w:p w:rsidR="00D044C5" w:rsidRPr="00D044C5" w:rsidRDefault="00D044C5" w:rsidP="00D044C5">
      <w:pPr>
        <w:rPr>
          <w:rFonts w:asciiTheme="minorHAnsi" w:hAnsiTheme="minorHAnsi"/>
          <w:b/>
          <w:sz w:val="22"/>
          <w:szCs w:val="22"/>
        </w:rPr>
      </w:pPr>
    </w:p>
    <w:p w:rsidR="00D044C5" w:rsidRPr="00D044C5" w:rsidRDefault="00D044C5" w:rsidP="00D044C5">
      <w:pPr>
        <w:rPr>
          <w:rFonts w:asciiTheme="minorHAnsi" w:hAnsiTheme="minorHAnsi"/>
          <w:sz w:val="22"/>
          <w:szCs w:val="22"/>
        </w:rPr>
      </w:pPr>
      <w:r w:rsidRPr="00D044C5">
        <w:rPr>
          <w:rFonts w:asciiTheme="minorHAnsi" w:hAnsiTheme="minorHAnsi"/>
          <w:sz w:val="22"/>
          <w:szCs w:val="22"/>
        </w:rPr>
        <w:t xml:space="preserve">Quentin Skinner </w:t>
      </w:r>
      <w:proofErr w:type="spellStart"/>
      <w:r w:rsidRPr="00D044C5">
        <w:rPr>
          <w:rFonts w:asciiTheme="minorHAnsi" w:hAnsiTheme="minorHAnsi"/>
          <w:sz w:val="22"/>
          <w:szCs w:val="22"/>
        </w:rPr>
        <w:t>sanoo</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tammikuussa</w:t>
      </w:r>
      <w:proofErr w:type="spellEnd"/>
      <w:r w:rsidRPr="00D044C5">
        <w:rPr>
          <w:rFonts w:asciiTheme="minorHAnsi" w:hAnsiTheme="minorHAnsi"/>
          <w:sz w:val="22"/>
          <w:szCs w:val="22"/>
        </w:rPr>
        <w:t xml:space="preserve"> 2008 </w:t>
      </w:r>
      <w:proofErr w:type="spellStart"/>
      <w:r w:rsidRPr="00D044C5">
        <w:rPr>
          <w:rFonts w:asciiTheme="minorHAnsi" w:hAnsiTheme="minorHAnsi"/>
          <w:sz w:val="22"/>
          <w:szCs w:val="22"/>
        </w:rPr>
        <w:t>antamassaan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haastattelussa</w:t>
      </w:r>
      <w:proofErr w:type="spellEnd"/>
      <w:r w:rsidRPr="00D044C5">
        <w:rPr>
          <w:rFonts w:asciiTheme="minorHAnsi" w:hAnsiTheme="minorHAnsi"/>
          <w:sz w:val="22"/>
          <w:szCs w:val="22"/>
        </w:rPr>
        <w:t xml:space="preserve">: ”I </w:t>
      </w:r>
      <w:proofErr w:type="spellStart"/>
      <w:r w:rsidRPr="00D044C5">
        <w:rPr>
          <w:rFonts w:asciiTheme="minorHAnsi" w:hAnsiTheme="minorHAnsi"/>
          <w:sz w:val="22"/>
          <w:szCs w:val="22"/>
        </w:rPr>
        <w:t>now</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say</w:t>
      </w:r>
      <w:proofErr w:type="spellEnd"/>
      <w:r w:rsidRPr="00D044C5">
        <w:rPr>
          <w:rFonts w:asciiTheme="minorHAnsi" w:hAnsiTheme="minorHAnsi"/>
          <w:sz w:val="22"/>
          <w:szCs w:val="22"/>
        </w:rPr>
        <w:t xml:space="preserve"> to </w:t>
      </w:r>
      <w:proofErr w:type="spellStart"/>
      <w:r w:rsidRPr="00D044C5">
        <w:rPr>
          <w:rFonts w:asciiTheme="minorHAnsi" w:hAnsiTheme="minorHAnsi"/>
          <w:sz w:val="22"/>
          <w:szCs w:val="22"/>
        </w:rPr>
        <w:t>my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students</w:t>
      </w:r>
      <w:proofErr w:type="spellEnd"/>
      <w:r w:rsidRPr="00D044C5">
        <w:rPr>
          <w:rFonts w:asciiTheme="minorHAnsi" w:hAnsiTheme="minorHAnsi"/>
          <w:sz w:val="22"/>
          <w:szCs w:val="22"/>
        </w:rPr>
        <w:t xml:space="preserve"> on </w:t>
      </w:r>
      <w:proofErr w:type="spellStart"/>
      <w:r w:rsidRPr="00D044C5">
        <w:rPr>
          <w:rFonts w:asciiTheme="minorHAnsi" w:hAnsiTheme="minorHAnsi"/>
          <w:sz w:val="22"/>
          <w:szCs w:val="22"/>
        </w:rPr>
        <w:t>Hobbes’s</w:t>
      </w:r>
      <w:proofErr w:type="spellEnd"/>
      <w:r w:rsidRPr="00D044C5">
        <w:rPr>
          <w:rFonts w:asciiTheme="minorHAnsi" w:hAnsiTheme="minorHAnsi"/>
          <w:sz w:val="22"/>
          <w:szCs w:val="22"/>
        </w:rPr>
        <w:t xml:space="preserve"> </w:t>
      </w:r>
      <w:proofErr w:type="spellStart"/>
      <w:r w:rsidRPr="00D044C5">
        <w:rPr>
          <w:rFonts w:asciiTheme="minorHAnsi" w:hAnsiTheme="minorHAnsi"/>
          <w:i/>
          <w:sz w:val="22"/>
          <w:szCs w:val="22"/>
        </w:rPr>
        <w:t>Leviathan</w:t>
      </w:r>
      <w:proofErr w:type="spellEnd"/>
      <w:r w:rsidRPr="00D044C5">
        <w:rPr>
          <w:rFonts w:asciiTheme="minorHAnsi" w:hAnsiTheme="minorHAnsi"/>
          <w:sz w:val="22"/>
          <w:szCs w:val="22"/>
        </w:rPr>
        <w:t>…</w:t>
      </w:r>
      <w:proofErr w:type="spellStart"/>
      <w:r w:rsidRPr="00D044C5">
        <w:rPr>
          <w:rFonts w:asciiTheme="minorHAnsi" w:hAnsiTheme="minorHAnsi"/>
          <w:sz w:val="22"/>
          <w:szCs w:val="22"/>
        </w:rPr>
        <w:t>think</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it</w:t>
      </w:r>
      <w:proofErr w:type="spellEnd"/>
      <w:r w:rsidRPr="00D044C5">
        <w:rPr>
          <w:rFonts w:asciiTheme="minorHAnsi" w:hAnsiTheme="minorHAnsi"/>
          <w:sz w:val="22"/>
          <w:szCs w:val="22"/>
        </w:rPr>
        <w:t xml:space="preserve"> as a speech in </w:t>
      </w:r>
      <w:proofErr w:type="spellStart"/>
      <w:r w:rsidRPr="00D044C5">
        <w:rPr>
          <w:rFonts w:asciiTheme="minorHAnsi" w:hAnsiTheme="minorHAnsi"/>
          <w:sz w:val="22"/>
          <w:szCs w:val="22"/>
        </w:rPr>
        <w:t>Parliament</w:t>
      </w:r>
      <w:proofErr w:type="spellEnd"/>
      <w:r w:rsidRPr="00D044C5">
        <w:rPr>
          <w:rFonts w:asciiTheme="minorHAnsi" w:hAnsiTheme="minorHAnsi"/>
          <w:sz w:val="22"/>
          <w:szCs w:val="22"/>
        </w:rPr>
        <w:t xml:space="preserve">; all of </w:t>
      </w:r>
      <w:proofErr w:type="spellStart"/>
      <w:r w:rsidRPr="00D044C5">
        <w:rPr>
          <w:rFonts w:asciiTheme="minorHAnsi" w:hAnsiTheme="minorHAnsi"/>
          <w:sz w:val="22"/>
          <w:szCs w:val="22"/>
        </w:rPr>
        <w:t>these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great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works</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political</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philosophy</w:t>
      </w:r>
      <w:proofErr w:type="spellEnd"/>
      <w:r w:rsidRPr="00D044C5">
        <w:rPr>
          <w:rFonts w:asciiTheme="minorHAnsi" w:hAnsiTheme="minorHAnsi"/>
          <w:sz w:val="22"/>
          <w:szCs w:val="22"/>
        </w:rPr>
        <w:t xml:space="preserve"> are </w:t>
      </w:r>
      <w:proofErr w:type="spellStart"/>
      <w:r w:rsidRPr="00D044C5">
        <w:rPr>
          <w:rFonts w:asciiTheme="minorHAnsi" w:hAnsiTheme="minorHAnsi"/>
          <w:sz w:val="22"/>
          <w:szCs w:val="22"/>
        </w:rPr>
        <w:t>recognizably</w:t>
      </w:r>
      <w:proofErr w:type="spellEnd"/>
      <w:r w:rsidRPr="00D044C5">
        <w:rPr>
          <w:rFonts w:asciiTheme="minorHAnsi" w:hAnsiTheme="minorHAnsi"/>
          <w:sz w:val="22"/>
          <w:szCs w:val="22"/>
        </w:rPr>
        <w:t xml:space="preserve"> contributions to a </w:t>
      </w:r>
      <w:proofErr w:type="spellStart"/>
      <w:r w:rsidRPr="00D044C5">
        <w:rPr>
          <w:rFonts w:asciiTheme="minorHAnsi" w:hAnsiTheme="minorHAnsi"/>
          <w:sz w:val="22"/>
          <w:szCs w:val="22"/>
        </w:rPr>
        <w:t>debate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Teesini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mukaan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Skinnerin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muotoilu</w:t>
      </w:r>
      <w:proofErr w:type="spellEnd"/>
      <w:r w:rsidRPr="00D044C5">
        <w:rPr>
          <w:rFonts w:asciiTheme="minorHAnsi" w:hAnsiTheme="minorHAnsi"/>
          <w:sz w:val="22"/>
          <w:szCs w:val="22"/>
        </w:rPr>
        <w:t xml:space="preserve"> on </w:t>
      </w:r>
      <w:proofErr w:type="spellStart"/>
      <w:r w:rsidRPr="00D044C5">
        <w:rPr>
          <w:rFonts w:asciiTheme="minorHAnsi" w:hAnsiTheme="minorHAnsi"/>
          <w:sz w:val="22"/>
          <w:szCs w:val="22"/>
        </w:rPr>
        <w:t>tämän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päivän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esimerkki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siitä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mitä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tahtoisin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kutsua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parlamentaariseksi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tietoteoriaksi</w:t>
      </w:r>
      <w:proofErr w:type="spellEnd"/>
      <w:r w:rsidRPr="00D044C5">
        <w:rPr>
          <w:rFonts w:asciiTheme="minorHAnsi" w:hAnsiTheme="minorHAnsi"/>
          <w:sz w:val="22"/>
          <w:szCs w:val="22"/>
        </w:rPr>
        <w:t xml:space="preserve">. </w:t>
      </w:r>
    </w:p>
    <w:p w:rsidR="00D044C5" w:rsidRPr="00D044C5" w:rsidRDefault="00D044C5" w:rsidP="00D044C5">
      <w:pPr>
        <w:rPr>
          <w:rFonts w:asciiTheme="minorHAnsi" w:hAnsiTheme="minorHAnsi"/>
          <w:sz w:val="22"/>
          <w:szCs w:val="22"/>
        </w:rPr>
      </w:pPr>
      <w:proofErr w:type="spellStart"/>
      <w:r w:rsidRPr="00D044C5">
        <w:rPr>
          <w:rFonts w:asciiTheme="minorHAnsi" w:hAnsiTheme="minorHAnsi"/>
          <w:sz w:val="22"/>
          <w:szCs w:val="22"/>
        </w:rPr>
        <w:t>Westminsterin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parlamentin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menettelytapasäännöt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ja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retoriset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käytännöt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ovat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tarjonneet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mallin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poliittiselle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ajattelulle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Näin</w:t>
      </w:r>
      <w:proofErr w:type="spellEnd"/>
      <w:r w:rsidRPr="00D044C5">
        <w:rPr>
          <w:rFonts w:asciiTheme="minorHAnsi" w:hAnsiTheme="minorHAnsi"/>
          <w:sz w:val="22"/>
          <w:szCs w:val="22"/>
        </w:rPr>
        <w:t xml:space="preserve"> on </w:t>
      </w:r>
      <w:proofErr w:type="spellStart"/>
      <w:r w:rsidRPr="00D044C5">
        <w:rPr>
          <w:rFonts w:asciiTheme="minorHAnsi" w:hAnsiTheme="minorHAnsi"/>
          <w:sz w:val="22"/>
          <w:szCs w:val="22"/>
        </w:rPr>
        <w:t>asia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esimerkiksi</w:t>
      </w:r>
      <w:proofErr w:type="spellEnd"/>
      <w:r w:rsidRPr="00D044C5">
        <w:rPr>
          <w:rFonts w:asciiTheme="minorHAnsi" w:hAnsiTheme="minorHAnsi"/>
          <w:sz w:val="22"/>
          <w:szCs w:val="22"/>
        </w:rPr>
        <w:t xml:space="preserve"> William </w:t>
      </w:r>
      <w:proofErr w:type="spellStart"/>
      <w:r w:rsidRPr="00D044C5">
        <w:rPr>
          <w:rFonts w:asciiTheme="minorHAnsi" w:hAnsiTheme="minorHAnsi"/>
          <w:sz w:val="22"/>
          <w:szCs w:val="22"/>
        </w:rPr>
        <w:t>Gerard</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Hamiltonin</w:t>
      </w:r>
      <w:proofErr w:type="spellEnd"/>
      <w:r w:rsidRPr="00D044C5">
        <w:rPr>
          <w:rFonts w:asciiTheme="minorHAnsi" w:hAnsiTheme="minorHAnsi"/>
          <w:sz w:val="22"/>
          <w:szCs w:val="22"/>
        </w:rPr>
        <w:t xml:space="preserve"> </w:t>
      </w:r>
      <w:proofErr w:type="spellStart"/>
      <w:r w:rsidRPr="00D044C5">
        <w:rPr>
          <w:rFonts w:asciiTheme="minorHAnsi" w:hAnsiTheme="minorHAnsi"/>
          <w:i/>
          <w:sz w:val="22"/>
          <w:szCs w:val="22"/>
        </w:rPr>
        <w:t>Parliamentary</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Logick</w:t>
      </w:r>
      <w:r w:rsidRPr="00D044C5">
        <w:rPr>
          <w:rFonts w:asciiTheme="minorHAnsi" w:hAnsiTheme="minorHAnsi"/>
          <w:sz w:val="22"/>
          <w:szCs w:val="22"/>
        </w:rPr>
        <w:t>-teoksen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julkaistu</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postuumisti</w:t>
      </w:r>
      <w:proofErr w:type="spellEnd"/>
      <w:r w:rsidRPr="00D044C5">
        <w:rPr>
          <w:rFonts w:asciiTheme="minorHAnsi" w:hAnsiTheme="minorHAnsi"/>
          <w:sz w:val="22"/>
          <w:szCs w:val="22"/>
        </w:rPr>
        <w:t xml:space="preserve"> v. 1808) </w:t>
      </w:r>
      <w:proofErr w:type="spellStart"/>
      <w:r w:rsidRPr="00D044C5">
        <w:rPr>
          <w:rFonts w:asciiTheme="minorHAnsi" w:hAnsiTheme="minorHAnsi"/>
          <w:sz w:val="22"/>
          <w:szCs w:val="22"/>
        </w:rPr>
        <w:t>maksiimien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suhteen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mutta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myös</w:t>
      </w:r>
      <w:proofErr w:type="spellEnd"/>
      <w:r w:rsidRPr="00D044C5">
        <w:rPr>
          <w:rFonts w:asciiTheme="minorHAnsi" w:hAnsiTheme="minorHAnsi"/>
          <w:sz w:val="22"/>
          <w:szCs w:val="22"/>
        </w:rPr>
        <w:t xml:space="preserve"> John Stuart </w:t>
      </w:r>
      <w:proofErr w:type="spellStart"/>
      <w:r w:rsidRPr="00D044C5">
        <w:rPr>
          <w:rFonts w:asciiTheme="minorHAnsi" w:hAnsiTheme="minorHAnsi"/>
          <w:sz w:val="22"/>
          <w:szCs w:val="22"/>
        </w:rPr>
        <w:t>Millin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ja</w:t>
      </w:r>
      <w:proofErr w:type="spellEnd"/>
      <w:r w:rsidRPr="00D044C5">
        <w:rPr>
          <w:rFonts w:asciiTheme="minorHAnsi" w:hAnsiTheme="minorHAnsi"/>
          <w:sz w:val="22"/>
          <w:szCs w:val="22"/>
        </w:rPr>
        <w:t xml:space="preserve"> Walter </w:t>
      </w:r>
      <w:proofErr w:type="spellStart"/>
      <w:r w:rsidRPr="00D044C5">
        <w:rPr>
          <w:rFonts w:asciiTheme="minorHAnsi" w:hAnsiTheme="minorHAnsi"/>
          <w:sz w:val="22"/>
          <w:szCs w:val="22"/>
        </w:rPr>
        <w:t>Bagehotin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poliittiset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teoriat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vastaavat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tätä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mallia</w:t>
      </w:r>
      <w:proofErr w:type="spellEnd"/>
      <w:r w:rsidRPr="00D044C5">
        <w:rPr>
          <w:rFonts w:asciiTheme="minorHAnsi" w:hAnsiTheme="minorHAnsi"/>
          <w:sz w:val="22"/>
          <w:szCs w:val="22"/>
        </w:rPr>
        <w:t xml:space="preserve">. Mill on </w:t>
      </w:r>
      <w:proofErr w:type="spellStart"/>
      <w:r w:rsidRPr="00D044C5">
        <w:rPr>
          <w:rFonts w:asciiTheme="minorHAnsi" w:hAnsiTheme="minorHAnsi"/>
          <w:sz w:val="22"/>
          <w:szCs w:val="22"/>
        </w:rPr>
        <w:t>velkaa</w:t>
      </w:r>
      <w:proofErr w:type="spellEnd"/>
      <w:r w:rsidRPr="00D044C5">
        <w:rPr>
          <w:rFonts w:asciiTheme="minorHAnsi" w:hAnsiTheme="minorHAnsi"/>
          <w:sz w:val="22"/>
          <w:szCs w:val="22"/>
        </w:rPr>
        <w:t xml:space="preserve"> George </w:t>
      </w:r>
      <w:proofErr w:type="spellStart"/>
      <w:r w:rsidRPr="00D044C5">
        <w:rPr>
          <w:rFonts w:asciiTheme="minorHAnsi" w:hAnsiTheme="minorHAnsi"/>
          <w:sz w:val="22"/>
          <w:szCs w:val="22"/>
        </w:rPr>
        <w:t>Groten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antiikin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Kreikan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historian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uudelleentulkinnalle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kirjoittaessaan</w:t>
      </w:r>
      <w:proofErr w:type="spellEnd"/>
      <w:r w:rsidRPr="00D044C5">
        <w:rPr>
          <w:rFonts w:asciiTheme="minorHAnsi" w:hAnsiTheme="minorHAnsi"/>
          <w:sz w:val="22"/>
          <w:szCs w:val="22"/>
        </w:rPr>
        <w:t xml:space="preserve"> </w:t>
      </w:r>
      <w:r w:rsidRPr="00D044C5">
        <w:rPr>
          <w:rFonts w:asciiTheme="minorHAnsi" w:hAnsiTheme="minorHAnsi"/>
          <w:i/>
          <w:sz w:val="22"/>
          <w:szCs w:val="22"/>
        </w:rPr>
        <w:t>On Liberty</w:t>
      </w:r>
      <w:r w:rsidRPr="00D044C5">
        <w:rPr>
          <w:rFonts w:asciiTheme="minorHAnsi" w:hAnsiTheme="minorHAnsi"/>
          <w:sz w:val="22"/>
          <w:szCs w:val="22"/>
        </w:rPr>
        <w:t>-</w:t>
      </w:r>
      <w:proofErr w:type="spellStart"/>
      <w:r w:rsidRPr="00D044C5">
        <w:rPr>
          <w:rFonts w:asciiTheme="minorHAnsi" w:hAnsiTheme="minorHAnsi"/>
          <w:sz w:val="22"/>
          <w:szCs w:val="22"/>
        </w:rPr>
        <w:t>teoksessa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vuonna</w:t>
      </w:r>
      <w:proofErr w:type="spellEnd"/>
      <w:r w:rsidRPr="00D044C5">
        <w:rPr>
          <w:rFonts w:asciiTheme="minorHAnsi" w:hAnsiTheme="minorHAnsi"/>
          <w:sz w:val="22"/>
          <w:szCs w:val="22"/>
        </w:rPr>
        <w:t xml:space="preserve"> 1859: “… if </w:t>
      </w:r>
      <w:proofErr w:type="spellStart"/>
      <w:r w:rsidRPr="00D044C5">
        <w:rPr>
          <w:rFonts w:asciiTheme="minorHAnsi" w:hAnsiTheme="minorHAnsi"/>
          <w:sz w:val="22"/>
          <w:szCs w:val="22"/>
        </w:rPr>
        <w:t>opponents</w:t>
      </w:r>
      <w:proofErr w:type="spellEnd"/>
      <w:r w:rsidRPr="00D044C5">
        <w:rPr>
          <w:rFonts w:asciiTheme="minorHAnsi" w:hAnsiTheme="minorHAnsi"/>
          <w:sz w:val="22"/>
          <w:szCs w:val="22"/>
        </w:rPr>
        <w:t xml:space="preserve"> of all important </w:t>
      </w:r>
      <w:proofErr w:type="spellStart"/>
      <w:r w:rsidRPr="00D044C5">
        <w:rPr>
          <w:rFonts w:asciiTheme="minorHAnsi" w:hAnsiTheme="minorHAnsi"/>
          <w:sz w:val="22"/>
          <w:szCs w:val="22"/>
        </w:rPr>
        <w:t>truths</w:t>
      </w:r>
      <w:proofErr w:type="spellEnd"/>
      <w:r w:rsidRPr="00D044C5">
        <w:rPr>
          <w:rFonts w:asciiTheme="minorHAnsi" w:hAnsiTheme="minorHAnsi"/>
          <w:sz w:val="22"/>
          <w:szCs w:val="22"/>
        </w:rPr>
        <w:t xml:space="preserve"> do not </w:t>
      </w:r>
      <w:proofErr w:type="spellStart"/>
      <w:r w:rsidRPr="00D044C5">
        <w:rPr>
          <w:rFonts w:asciiTheme="minorHAnsi" w:hAnsiTheme="minorHAnsi"/>
          <w:sz w:val="22"/>
          <w:szCs w:val="22"/>
        </w:rPr>
        <w:t>exist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it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is</w:t>
      </w:r>
      <w:proofErr w:type="spellEnd"/>
      <w:r w:rsidRPr="00D044C5">
        <w:rPr>
          <w:rFonts w:asciiTheme="minorHAnsi" w:hAnsiTheme="minorHAnsi"/>
          <w:sz w:val="22"/>
          <w:szCs w:val="22"/>
        </w:rPr>
        <w:t xml:space="preserve"> indispensable to imagine </w:t>
      </w:r>
      <w:proofErr w:type="spellStart"/>
      <w:r w:rsidRPr="00D044C5">
        <w:rPr>
          <w:rFonts w:asciiTheme="minorHAnsi" w:hAnsiTheme="minorHAnsi"/>
          <w:sz w:val="22"/>
          <w:szCs w:val="22"/>
        </w:rPr>
        <w:t>them</w:t>
      </w:r>
      <w:proofErr w:type="spellEnd"/>
      <w:r w:rsidRPr="00D044C5">
        <w:rPr>
          <w:rFonts w:asciiTheme="minorHAnsi" w:hAnsiTheme="minorHAnsi"/>
          <w:sz w:val="22"/>
          <w:szCs w:val="22"/>
        </w:rPr>
        <w:t xml:space="preserve">, and </w:t>
      </w:r>
      <w:proofErr w:type="spellStart"/>
      <w:r w:rsidRPr="00D044C5">
        <w:rPr>
          <w:rFonts w:asciiTheme="minorHAnsi" w:hAnsiTheme="minorHAnsi"/>
          <w:sz w:val="22"/>
          <w:szCs w:val="22"/>
        </w:rPr>
        <w:t>supply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them</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with</w:t>
      </w:r>
      <w:proofErr w:type="spellEnd"/>
      <w:r w:rsidRPr="00D044C5">
        <w:rPr>
          <w:rFonts w:asciiTheme="minorHAnsi" w:hAnsiTheme="minorHAnsi"/>
          <w:sz w:val="22"/>
          <w:szCs w:val="22"/>
        </w:rPr>
        <w:t xml:space="preserve"> the </w:t>
      </w:r>
      <w:proofErr w:type="spellStart"/>
      <w:r w:rsidRPr="00D044C5">
        <w:rPr>
          <w:rFonts w:asciiTheme="minorHAnsi" w:hAnsiTheme="minorHAnsi"/>
          <w:sz w:val="22"/>
          <w:szCs w:val="22"/>
        </w:rPr>
        <w:t>strongest</w:t>
      </w:r>
      <w:proofErr w:type="spellEnd"/>
      <w:r w:rsidRPr="00D044C5">
        <w:rPr>
          <w:rFonts w:asciiTheme="minorHAnsi" w:hAnsiTheme="minorHAnsi"/>
          <w:sz w:val="22"/>
          <w:szCs w:val="22"/>
        </w:rPr>
        <w:t xml:space="preserve"> arguments </w:t>
      </w:r>
      <w:proofErr w:type="spellStart"/>
      <w:r w:rsidRPr="00D044C5">
        <w:rPr>
          <w:rFonts w:asciiTheme="minorHAnsi" w:hAnsiTheme="minorHAnsi"/>
          <w:sz w:val="22"/>
          <w:szCs w:val="22"/>
        </w:rPr>
        <w:t>which</w:t>
      </w:r>
      <w:proofErr w:type="spellEnd"/>
      <w:r w:rsidRPr="00D044C5">
        <w:rPr>
          <w:rFonts w:asciiTheme="minorHAnsi" w:hAnsiTheme="minorHAnsi"/>
          <w:sz w:val="22"/>
          <w:szCs w:val="22"/>
        </w:rPr>
        <w:t xml:space="preserve"> the </w:t>
      </w:r>
      <w:proofErr w:type="spellStart"/>
      <w:r w:rsidRPr="00D044C5">
        <w:rPr>
          <w:rFonts w:asciiTheme="minorHAnsi" w:hAnsiTheme="minorHAnsi"/>
          <w:sz w:val="22"/>
          <w:szCs w:val="22"/>
        </w:rPr>
        <w:t>most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skilful</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devil’s</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advocate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can</w:t>
      </w:r>
      <w:proofErr w:type="spellEnd"/>
      <w:r w:rsidRPr="00D044C5">
        <w:rPr>
          <w:rFonts w:asciiTheme="minorHAnsi" w:hAnsiTheme="minorHAnsi"/>
          <w:sz w:val="22"/>
          <w:szCs w:val="22"/>
        </w:rPr>
        <w:t xml:space="preserve"> conjure up.” </w:t>
      </w:r>
      <w:proofErr w:type="spellStart"/>
      <w:r w:rsidRPr="00D044C5">
        <w:rPr>
          <w:rFonts w:asciiTheme="minorHAnsi" w:hAnsiTheme="minorHAnsi"/>
          <w:sz w:val="22"/>
          <w:szCs w:val="22"/>
        </w:rPr>
        <w:t>Samaan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sävyyn</w:t>
      </w:r>
      <w:proofErr w:type="spellEnd"/>
      <w:r w:rsidRPr="00D044C5">
        <w:rPr>
          <w:rFonts w:asciiTheme="minorHAnsi" w:hAnsiTheme="minorHAnsi"/>
          <w:sz w:val="22"/>
          <w:szCs w:val="22"/>
        </w:rPr>
        <w:t xml:space="preserve"> Bagehot </w:t>
      </w:r>
      <w:proofErr w:type="spellStart"/>
      <w:r w:rsidRPr="00D044C5">
        <w:rPr>
          <w:rFonts w:asciiTheme="minorHAnsi" w:hAnsiTheme="minorHAnsi"/>
          <w:sz w:val="22"/>
          <w:szCs w:val="22"/>
        </w:rPr>
        <w:t>kirjoittaa</w:t>
      </w:r>
      <w:proofErr w:type="spellEnd"/>
      <w:r w:rsidRPr="00D044C5">
        <w:rPr>
          <w:rFonts w:asciiTheme="minorHAnsi" w:hAnsiTheme="minorHAnsi"/>
          <w:sz w:val="22"/>
          <w:szCs w:val="22"/>
        </w:rPr>
        <w:t xml:space="preserve"> </w:t>
      </w:r>
      <w:proofErr w:type="spellStart"/>
      <w:r w:rsidRPr="00D044C5">
        <w:rPr>
          <w:rFonts w:asciiTheme="minorHAnsi" w:hAnsiTheme="minorHAnsi"/>
          <w:i/>
          <w:sz w:val="22"/>
          <w:szCs w:val="22"/>
        </w:rPr>
        <w:t>Physics</w:t>
      </w:r>
      <w:proofErr w:type="spellEnd"/>
      <w:r w:rsidRPr="00D044C5">
        <w:rPr>
          <w:rFonts w:asciiTheme="minorHAnsi" w:hAnsiTheme="minorHAnsi"/>
          <w:i/>
          <w:sz w:val="22"/>
          <w:szCs w:val="22"/>
        </w:rPr>
        <w:t xml:space="preserve"> and </w:t>
      </w:r>
      <w:proofErr w:type="spellStart"/>
      <w:r w:rsidRPr="00D044C5">
        <w:rPr>
          <w:rFonts w:asciiTheme="minorHAnsi" w:hAnsiTheme="minorHAnsi"/>
          <w:i/>
          <w:sz w:val="22"/>
          <w:szCs w:val="22"/>
        </w:rPr>
        <w:t>Politics</w:t>
      </w:r>
      <w:r w:rsidRPr="00D044C5">
        <w:rPr>
          <w:rFonts w:asciiTheme="minorHAnsi" w:hAnsiTheme="minorHAnsi"/>
          <w:sz w:val="22"/>
          <w:szCs w:val="22"/>
        </w:rPr>
        <w:t>-teoksessa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vuodelta</w:t>
      </w:r>
      <w:proofErr w:type="spellEnd"/>
      <w:r w:rsidRPr="00D044C5">
        <w:rPr>
          <w:rFonts w:asciiTheme="minorHAnsi" w:hAnsiTheme="minorHAnsi"/>
          <w:sz w:val="22"/>
          <w:szCs w:val="22"/>
        </w:rPr>
        <w:t xml:space="preserve"> 1872: “to </w:t>
      </w:r>
      <w:proofErr w:type="spellStart"/>
      <w:r w:rsidRPr="00D044C5">
        <w:rPr>
          <w:rFonts w:asciiTheme="minorHAnsi" w:hAnsiTheme="minorHAnsi"/>
          <w:sz w:val="22"/>
          <w:szCs w:val="22"/>
        </w:rPr>
        <w:t>our</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government</w:t>
      </w:r>
      <w:proofErr w:type="spellEnd"/>
      <w:r w:rsidRPr="00D044C5">
        <w:rPr>
          <w:rFonts w:asciiTheme="minorHAnsi" w:hAnsiTheme="minorHAnsi"/>
          <w:sz w:val="22"/>
          <w:szCs w:val="22"/>
        </w:rPr>
        <w:t xml:space="preserve"> by discussion, </w:t>
      </w:r>
      <w:proofErr w:type="spellStart"/>
      <w:r w:rsidRPr="00D044C5">
        <w:rPr>
          <w:rFonts w:asciiTheme="minorHAnsi" w:hAnsiTheme="minorHAnsi"/>
          <w:sz w:val="22"/>
          <w:szCs w:val="22"/>
        </w:rPr>
        <w:t>which</w:t>
      </w:r>
      <w:proofErr w:type="spellEnd"/>
      <w:r w:rsidRPr="00D044C5">
        <w:rPr>
          <w:rFonts w:asciiTheme="minorHAnsi" w:hAnsiTheme="minorHAnsi"/>
          <w:sz w:val="22"/>
          <w:szCs w:val="22"/>
        </w:rPr>
        <w:t xml:space="preserve"> has </w:t>
      </w:r>
      <w:proofErr w:type="spellStart"/>
      <w:r w:rsidRPr="00D044C5">
        <w:rPr>
          <w:rFonts w:asciiTheme="minorHAnsi" w:hAnsiTheme="minorHAnsi"/>
          <w:sz w:val="22"/>
          <w:szCs w:val="22"/>
        </w:rPr>
        <w:t>fostered</w:t>
      </w:r>
      <w:proofErr w:type="spellEnd"/>
      <w:r w:rsidRPr="00D044C5">
        <w:rPr>
          <w:rFonts w:asciiTheme="minorHAnsi" w:hAnsiTheme="minorHAnsi"/>
          <w:sz w:val="22"/>
          <w:szCs w:val="22"/>
        </w:rPr>
        <w:t xml:space="preserve"> a </w:t>
      </w:r>
      <w:proofErr w:type="spellStart"/>
      <w:r w:rsidRPr="00D044C5">
        <w:rPr>
          <w:rFonts w:asciiTheme="minorHAnsi" w:hAnsiTheme="minorHAnsi"/>
          <w:sz w:val="22"/>
          <w:szCs w:val="22"/>
        </w:rPr>
        <w:t>general</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intellectual</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tone</w:t>
      </w:r>
      <w:proofErr w:type="spellEnd"/>
      <w:r w:rsidRPr="00D044C5">
        <w:rPr>
          <w:rFonts w:asciiTheme="minorHAnsi" w:hAnsiTheme="minorHAnsi"/>
          <w:sz w:val="22"/>
          <w:szCs w:val="22"/>
        </w:rPr>
        <w:t xml:space="preserve">, a </w:t>
      </w:r>
      <w:proofErr w:type="spellStart"/>
      <w:r w:rsidRPr="00D044C5">
        <w:rPr>
          <w:rFonts w:asciiTheme="minorHAnsi" w:hAnsiTheme="minorHAnsi"/>
          <w:sz w:val="22"/>
          <w:szCs w:val="22"/>
        </w:rPr>
        <w:t>diffused</w:t>
      </w:r>
      <w:proofErr w:type="spellEnd"/>
      <w:r w:rsidRPr="00D044C5">
        <w:rPr>
          <w:rFonts w:asciiTheme="minorHAnsi" w:hAnsiTheme="minorHAnsi"/>
          <w:sz w:val="22"/>
          <w:szCs w:val="22"/>
        </w:rPr>
        <w:t xml:space="preserve"> disposition to </w:t>
      </w:r>
      <w:proofErr w:type="spellStart"/>
      <w:r w:rsidRPr="00D044C5">
        <w:rPr>
          <w:rFonts w:asciiTheme="minorHAnsi" w:hAnsiTheme="minorHAnsi"/>
          <w:sz w:val="22"/>
          <w:szCs w:val="22"/>
        </w:rPr>
        <w:t>weigh</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evidence</w:t>
      </w:r>
      <w:proofErr w:type="spellEnd"/>
      <w:r w:rsidRPr="00D044C5">
        <w:rPr>
          <w:rFonts w:asciiTheme="minorHAnsi" w:hAnsiTheme="minorHAnsi"/>
          <w:sz w:val="22"/>
          <w:szCs w:val="22"/>
        </w:rPr>
        <w:t xml:space="preserve">, a conviction </w:t>
      </w:r>
      <w:proofErr w:type="spellStart"/>
      <w:r w:rsidRPr="00D044C5">
        <w:rPr>
          <w:rFonts w:asciiTheme="minorHAnsi" w:hAnsiTheme="minorHAnsi"/>
          <w:sz w:val="22"/>
          <w:szCs w:val="22"/>
        </w:rPr>
        <w:t>that</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much</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may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be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said</w:t>
      </w:r>
      <w:proofErr w:type="spellEnd"/>
      <w:r w:rsidRPr="00D044C5">
        <w:rPr>
          <w:rFonts w:asciiTheme="minorHAnsi" w:hAnsiTheme="minorHAnsi"/>
          <w:sz w:val="22"/>
          <w:szCs w:val="22"/>
        </w:rPr>
        <w:t xml:space="preserve"> on </w:t>
      </w:r>
      <w:proofErr w:type="spellStart"/>
      <w:r w:rsidRPr="00D044C5">
        <w:rPr>
          <w:rFonts w:asciiTheme="minorHAnsi" w:hAnsiTheme="minorHAnsi"/>
          <w:sz w:val="22"/>
          <w:szCs w:val="22"/>
        </w:rPr>
        <w:t>every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side</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everything</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which</w:t>
      </w:r>
      <w:proofErr w:type="spellEnd"/>
      <w:r w:rsidRPr="00D044C5">
        <w:rPr>
          <w:rFonts w:asciiTheme="minorHAnsi" w:hAnsiTheme="minorHAnsi"/>
          <w:sz w:val="22"/>
          <w:szCs w:val="22"/>
        </w:rPr>
        <w:t xml:space="preserve"> the </w:t>
      </w:r>
      <w:proofErr w:type="spellStart"/>
      <w:r w:rsidRPr="00D044C5">
        <w:rPr>
          <w:rFonts w:asciiTheme="minorHAnsi" w:hAnsiTheme="minorHAnsi"/>
          <w:sz w:val="22"/>
          <w:szCs w:val="22"/>
        </w:rPr>
        <w:t>elder</w:t>
      </w:r>
      <w:proofErr w:type="spellEnd"/>
      <w:r w:rsidRPr="00D044C5">
        <w:rPr>
          <w:rFonts w:asciiTheme="minorHAnsi" w:hAnsiTheme="minorHAnsi"/>
          <w:sz w:val="22"/>
          <w:szCs w:val="22"/>
        </w:rPr>
        <w:t xml:space="preserve"> and more </w:t>
      </w:r>
      <w:proofErr w:type="spellStart"/>
      <w:r w:rsidRPr="00D044C5">
        <w:rPr>
          <w:rFonts w:asciiTheme="minorHAnsi" w:hAnsiTheme="minorHAnsi"/>
          <w:sz w:val="22"/>
          <w:szCs w:val="22"/>
        </w:rPr>
        <w:t>fanatic</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ages</w:t>
      </w:r>
      <w:proofErr w:type="spellEnd"/>
      <w:r w:rsidRPr="00D044C5">
        <w:rPr>
          <w:rFonts w:asciiTheme="minorHAnsi" w:hAnsiTheme="minorHAnsi"/>
          <w:sz w:val="22"/>
          <w:szCs w:val="22"/>
        </w:rPr>
        <w:t xml:space="preserve"> of the world </w:t>
      </w:r>
      <w:proofErr w:type="spellStart"/>
      <w:r w:rsidRPr="00D044C5">
        <w:rPr>
          <w:rFonts w:asciiTheme="minorHAnsi" w:hAnsiTheme="minorHAnsi"/>
          <w:sz w:val="22"/>
          <w:szCs w:val="22"/>
        </w:rPr>
        <w:t>wanted</w:t>
      </w:r>
      <w:proofErr w:type="spellEnd"/>
      <w:r w:rsidRPr="00D044C5">
        <w:rPr>
          <w:rFonts w:asciiTheme="minorHAnsi" w:hAnsiTheme="minorHAnsi"/>
          <w:sz w:val="22"/>
          <w:szCs w:val="22"/>
        </w:rPr>
        <w:t xml:space="preserve">.” Max Weber </w:t>
      </w:r>
      <w:proofErr w:type="spellStart"/>
      <w:r w:rsidRPr="00D044C5">
        <w:rPr>
          <w:rFonts w:asciiTheme="minorHAnsi" w:hAnsiTheme="minorHAnsi"/>
          <w:sz w:val="22"/>
          <w:szCs w:val="22"/>
        </w:rPr>
        <w:t>revisoi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artikkelissaan</w:t>
      </w:r>
      <w:proofErr w:type="spellEnd"/>
      <w:r w:rsidRPr="00D044C5">
        <w:rPr>
          <w:rFonts w:asciiTheme="minorHAnsi" w:hAnsiTheme="minorHAnsi"/>
          <w:sz w:val="22"/>
          <w:szCs w:val="22"/>
        </w:rPr>
        <w:t xml:space="preserve"> v. 1904 “</w:t>
      </w:r>
      <w:proofErr w:type="spellStart"/>
      <w:r w:rsidRPr="00D044C5">
        <w:rPr>
          <w:rFonts w:asciiTheme="minorHAnsi" w:hAnsiTheme="minorHAnsi"/>
          <w:sz w:val="22"/>
          <w:szCs w:val="22"/>
        </w:rPr>
        <w:t>objektiivisuuden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käsitteen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reiluksi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menettelyksi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kaikkialla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läsnä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olevia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akateemisten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kiistojen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käsittelyyn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Tämä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käsitys</w:t>
      </w:r>
      <w:proofErr w:type="spellEnd"/>
      <w:r w:rsidRPr="00D044C5">
        <w:rPr>
          <w:rFonts w:asciiTheme="minorHAnsi" w:hAnsiTheme="minorHAnsi"/>
          <w:sz w:val="22"/>
          <w:szCs w:val="22"/>
        </w:rPr>
        <w:t xml:space="preserve"> on </w:t>
      </w:r>
      <w:proofErr w:type="spellStart"/>
      <w:r w:rsidRPr="00D044C5">
        <w:rPr>
          <w:rFonts w:asciiTheme="minorHAnsi" w:hAnsiTheme="minorHAnsi"/>
          <w:sz w:val="22"/>
          <w:szCs w:val="22"/>
        </w:rPr>
        <w:t>edellisten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tapaan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velkaa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Britannian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parlamenttin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menettelytavoille</w:t>
      </w:r>
      <w:proofErr w:type="spellEnd"/>
      <w:r w:rsidRPr="00D044C5">
        <w:rPr>
          <w:rFonts w:asciiTheme="minorHAnsi" w:hAnsiTheme="minorHAnsi"/>
          <w:sz w:val="22"/>
          <w:szCs w:val="22"/>
        </w:rPr>
        <w:t>. “</w:t>
      </w:r>
      <w:proofErr w:type="spellStart"/>
      <w:r w:rsidRPr="00D044C5">
        <w:rPr>
          <w:rFonts w:asciiTheme="minorHAnsi" w:hAnsiTheme="minorHAnsi"/>
          <w:sz w:val="22"/>
          <w:szCs w:val="22"/>
        </w:rPr>
        <w:t>Retorista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käännettä</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parlamenttitutkimuksessa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täydentämään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tarvitaan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parlamentaarinen</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käänne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poliittisessa</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ajattelussa</w:t>
      </w:r>
      <w:proofErr w:type="spellEnd"/>
      <w:r w:rsidRPr="00D044C5">
        <w:rPr>
          <w:rFonts w:asciiTheme="minorHAnsi" w:hAnsiTheme="minorHAnsi"/>
          <w:sz w:val="22"/>
          <w:szCs w:val="22"/>
        </w:rPr>
        <w:t xml:space="preserve">. </w:t>
      </w:r>
    </w:p>
    <w:p w:rsidR="00D044C5" w:rsidRDefault="00D044C5" w:rsidP="00D044C5"/>
    <w:p w:rsidR="00D044C5" w:rsidRDefault="00D044C5" w:rsidP="00D044C5"/>
    <w:p w:rsidR="00D044C5" w:rsidRDefault="00D044C5" w:rsidP="00D044C5">
      <w:pPr>
        <w:rPr>
          <w:rFonts w:asciiTheme="minorHAnsi" w:hAnsiTheme="minorHAnsi"/>
          <w:sz w:val="22"/>
          <w:szCs w:val="22"/>
        </w:rPr>
      </w:pPr>
    </w:p>
    <w:p w:rsidR="00D044C5" w:rsidRDefault="00D044C5" w:rsidP="00D044C5">
      <w:pPr>
        <w:rPr>
          <w:rFonts w:asciiTheme="minorHAnsi" w:hAnsiTheme="minorHAnsi"/>
          <w:sz w:val="22"/>
          <w:szCs w:val="22"/>
        </w:rPr>
      </w:pPr>
    </w:p>
    <w:p w:rsidR="00D044C5" w:rsidRDefault="00D044C5" w:rsidP="00D044C5">
      <w:pPr>
        <w:rPr>
          <w:rFonts w:asciiTheme="minorHAnsi" w:hAnsiTheme="minorHAnsi"/>
          <w:sz w:val="22"/>
          <w:szCs w:val="22"/>
        </w:rPr>
      </w:pPr>
    </w:p>
    <w:p w:rsidR="00D044C5" w:rsidRDefault="00D044C5" w:rsidP="00D044C5">
      <w:pPr>
        <w:rPr>
          <w:rFonts w:asciiTheme="minorHAnsi" w:hAnsiTheme="minorHAnsi"/>
          <w:sz w:val="22"/>
          <w:szCs w:val="22"/>
        </w:rPr>
      </w:pPr>
    </w:p>
    <w:p w:rsidR="00D044C5" w:rsidRDefault="00D044C5" w:rsidP="00D044C5">
      <w:pPr>
        <w:rPr>
          <w:rFonts w:asciiTheme="minorHAnsi" w:hAnsiTheme="minorHAnsi"/>
          <w:sz w:val="22"/>
          <w:szCs w:val="22"/>
        </w:rPr>
      </w:pPr>
    </w:p>
    <w:p w:rsidR="00D044C5" w:rsidRDefault="00D044C5" w:rsidP="00D044C5">
      <w:pPr>
        <w:rPr>
          <w:rFonts w:asciiTheme="minorHAnsi" w:hAnsiTheme="minorHAnsi"/>
          <w:sz w:val="22"/>
          <w:szCs w:val="22"/>
        </w:rPr>
      </w:pPr>
    </w:p>
    <w:p w:rsidR="00D044C5" w:rsidRPr="00D044C5" w:rsidRDefault="00D044C5" w:rsidP="00D044C5">
      <w:pPr>
        <w:rPr>
          <w:rFonts w:asciiTheme="minorHAnsi" w:hAnsiTheme="minorHAnsi"/>
          <w:sz w:val="22"/>
          <w:szCs w:val="22"/>
        </w:rPr>
      </w:pPr>
      <w:proofErr w:type="spellStart"/>
      <w:r w:rsidRPr="00D044C5">
        <w:rPr>
          <w:rFonts w:asciiTheme="minorHAnsi" w:hAnsiTheme="minorHAnsi"/>
          <w:sz w:val="22"/>
          <w:szCs w:val="22"/>
        </w:rPr>
        <w:lastRenderedPageBreak/>
        <w:t>Kari</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Palonen</w:t>
      </w:r>
      <w:proofErr w:type="spellEnd"/>
      <w:r w:rsidRPr="00D044C5">
        <w:rPr>
          <w:rFonts w:asciiTheme="minorHAnsi" w:hAnsiTheme="minorHAnsi"/>
          <w:sz w:val="22"/>
          <w:szCs w:val="22"/>
        </w:rPr>
        <w:t xml:space="preserve"> b. 1947, </w:t>
      </w:r>
      <w:proofErr w:type="spellStart"/>
      <w:r w:rsidRPr="00D044C5">
        <w:rPr>
          <w:rFonts w:asciiTheme="minorHAnsi" w:hAnsiTheme="minorHAnsi"/>
          <w:sz w:val="22"/>
          <w:szCs w:val="22"/>
        </w:rPr>
        <w:t>is</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Professor</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Political</w:t>
      </w:r>
      <w:proofErr w:type="spellEnd"/>
      <w:r w:rsidRPr="00D044C5">
        <w:rPr>
          <w:rFonts w:asciiTheme="minorHAnsi" w:hAnsiTheme="minorHAnsi"/>
          <w:sz w:val="22"/>
          <w:szCs w:val="22"/>
        </w:rPr>
        <w:t xml:space="preserve"> Science </w:t>
      </w:r>
      <w:proofErr w:type="spellStart"/>
      <w:r w:rsidRPr="00D044C5">
        <w:rPr>
          <w:rFonts w:asciiTheme="minorHAnsi" w:hAnsiTheme="minorHAnsi"/>
          <w:sz w:val="22"/>
          <w:szCs w:val="22"/>
        </w:rPr>
        <w:t>at</w:t>
      </w:r>
      <w:proofErr w:type="spellEnd"/>
      <w:r w:rsidRPr="00D044C5">
        <w:rPr>
          <w:rFonts w:asciiTheme="minorHAnsi" w:hAnsiTheme="minorHAnsi"/>
          <w:sz w:val="22"/>
          <w:szCs w:val="22"/>
        </w:rPr>
        <w:t xml:space="preserve"> the </w:t>
      </w:r>
      <w:proofErr w:type="spellStart"/>
      <w:r w:rsidRPr="00D044C5">
        <w:rPr>
          <w:rFonts w:asciiTheme="minorHAnsi" w:hAnsiTheme="minorHAnsi"/>
          <w:sz w:val="22"/>
          <w:szCs w:val="22"/>
        </w:rPr>
        <w:t>University</w:t>
      </w:r>
      <w:proofErr w:type="spellEnd"/>
      <w:r w:rsidRPr="00D044C5">
        <w:rPr>
          <w:rFonts w:asciiTheme="minorHAnsi" w:hAnsiTheme="minorHAnsi"/>
          <w:sz w:val="22"/>
          <w:szCs w:val="22"/>
        </w:rPr>
        <w:t xml:space="preserve"> of Jyväskylä </w:t>
      </w:r>
      <w:proofErr w:type="spellStart"/>
      <w:r w:rsidRPr="00D044C5">
        <w:rPr>
          <w:rFonts w:asciiTheme="minorHAnsi" w:hAnsiTheme="minorHAnsi"/>
          <w:sz w:val="22"/>
          <w:szCs w:val="22"/>
        </w:rPr>
        <w:t>since</w:t>
      </w:r>
      <w:proofErr w:type="spellEnd"/>
      <w:r w:rsidRPr="00D044C5">
        <w:rPr>
          <w:rFonts w:asciiTheme="minorHAnsi" w:hAnsiTheme="minorHAnsi"/>
          <w:sz w:val="22"/>
          <w:szCs w:val="22"/>
        </w:rPr>
        <w:t xml:space="preserve"> 1983. He has been </w:t>
      </w:r>
      <w:proofErr w:type="spellStart"/>
      <w:r w:rsidRPr="00D044C5">
        <w:rPr>
          <w:rFonts w:asciiTheme="minorHAnsi" w:hAnsiTheme="minorHAnsi"/>
          <w:sz w:val="22"/>
          <w:szCs w:val="22"/>
        </w:rPr>
        <w:t>Academy</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Finland</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Professor</w:t>
      </w:r>
      <w:proofErr w:type="spellEnd"/>
      <w:r w:rsidRPr="00D044C5">
        <w:rPr>
          <w:rFonts w:asciiTheme="minorHAnsi" w:hAnsiTheme="minorHAnsi"/>
          <w:sz w:val="22"/>
          <w:szCs w:val="22"/>
        </w:rPr>
        <w:t xml:space="preserve"> for </w:t>
      </w:r>
      <w:proofErr w:type="spellStart"/>
      <w:r w:rsidRPr="00D044C5">
        <w:rPr>
          <w:rFonts w:asciiTheme="minorHAnsi" w:hAnsiTheme="minorHAnsi"/>
          <w:sz w:val="22"/>
          <w:szCs w:val="22"/>
        </w:rPr>
        <w:t>two</w:t>
      </w:r>
      <w:proofErr w:type="spellEnd"/>
      <w:r w:rsidRPr="00D044C5">
        <w:rPr>
          <w:rFonts w:asciiTheme="minorHAnsi" w:hAnsiTheme="minorHAnsi"/>
          <w:sz w:val="22"/>
          <w:szCs w:val="22"/>
        </w:rPr>
        <w:t xml:space="preserve"> 5-years </w:t>
      </w:r>
      <w:proofErr w:type="spellStart"/>
      <w:r w:rsidRPr="00D044C5">
        <w:rPr>
          <w:rFonts w:asciiTheme="minorHAnsi" w:hAnsiTheme="minorHAnsi"/>
          <w:sz w:val="22"/>
          <w:szCs w:val="22"/>
        </w:rPr>
        <w:t>period</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Director</w:t>
      </w:r>
      <w:proofErr w:type="spellEnd"/>
      <w:r w:rsidRPr="00D044C5">
        <w:rPr>
          <w:rFonts w:asciiTheme="minorHAnsi" w:hAnsiTheme="minorHAnsi"/>
          <w:sz w:val="22"/>
          <w:szCs w:val="22"/>
        </w:rPr>
        <w:t xml:space="preserve"> of the </w:t>
      </w:r>
      <w:proofErr w:type="spellStart"/>
      <w:r w:rsidRPr="00D044C5">
        <w:rPr>
          <w:rFonts w:asciiTheme="minorHAnsi" w:hAnsiTheme="minorHAnsi"/>
          <w:sz w:val="22"/>
          <w:szCs w:val="22"/>
        </w:rPr>
        <w:t>Finnish</w:t>
      </w:r>
      <w:proofErr w:type="spellEnd"/>
      <w:r w:rsidRPr="00D044C5">
        <w:rPr>
          <w:rFonts w:asciiTheme="minorHAnsi" w:hAnsiTheme="minorHAnsi"/>
          <w:sz w:val="22"/>
          <w:szCs w:val="22"/>
        </w:rPr>
        <w:t xml:space="preserve"> Centre of Excellence in </w:t>
      </w:r>
      <w:proofErr w:type="spellStart"/>
      <w:r w:rsidRPr="00D044C5">
        <w:rPr>
          <w:rFonts w:asciiTheme="minorHAnsi" w:hAnsiTheme="minorHAnsi"/>
          <w:sz w:val="22"/>
          <w:szCs w:val="22"/>
        </w:rPr>
        <w:t>Political</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Thought</w:t>
      </w:r>
      <w:proofErr w:type="spellEnd"/>
      <w:r w:rsidRPr="00D044C5">
        <w:rPr>
          <w:rFonts w:asciiTheme="minorHAnsi" w:hAnsiTheme="minorHAnsi"/>
          <w:sz w:val="22"/>
          <w:szCs w:val="22"/>
        </w:rPr>
        <w:t xml:space="preserve"> and </w:t>
      </w:r>
      <w:proofErr w:type="spellStart"/>
      <w:r w:rsidRPr="00D044C5">
        <w:rPr>
          <w:rFonts w:asciiTheme="minorHAnsi" w:hAnsiTheme="minorHAnsi"/>
          <w:sz w:val="22"/>
          <w:szCs w:val="22"/>
        </w:rPr>
        <w:t>Conceptual</w:t>
      </w:r>
      <w:proofErr w:type="spellEnd"/>
      <w:r w:rsidRPr="00D044C5">
        <w:rPr>
          <w:rFonts w:asciiTheme="minorHAnsi" w:hAnsiTheme="minorHAnsi"/>
          <w:sz w:val="22"/>
          <w:szCs w:val="22"/>
        </w:rPr>
        <w:t xml:space="preserve"> Change. He </w:t>
      </w:r>
      <w:proofErr w:type="spellStart"/>
      <w:r w:rsidRPr="00D044C5">
        <w:rPr>
          <w:rFonts w:asciiTheme="minorHAnsi" w:hAnsiTheme="minorHAnsi"/>
          <w:sz w:val="22"/>
          <w:szCs w:val="22"/>
        </w:rPr>
        <w:t>is</w:t>
      </w:r>
      <w:proofErr w:type="spellEnd"/>
      <w:r w:rsidRPr="00D044C5">
        <w:rPr>
          <w:rFonts w:asciiTheme="minorHAnsi" w:hAnsiTheme="minorHAnsi"/>
          <w:sz w:val="22"/>
          <w:szCs w:val="22"/>
        </w:rPr>
        <w:t xml:space="preserve"> the editor of </w:t>
      </w:r>
      <w:proofErr w:type="spellStart"/>
      <w:r w:rsidRPr="00D044C5">
        <w:rPr>
          <w:rFonts w:asciiTheme="minorHAnsi" w:hAnsiTheme="minorHAnsi"/>
          <w:sz w:val="22"/>
          <w:szCs w:val="22"/>
        </w:rPr>
        <w:t>Redescriptions</w:t>
      </w:r>
      <w:proofErr w:type="spellEnd"/>
      <w:r w:rsidRPr="00D044C5">
        <w:rPr>
          <w:rFonts w:asciiTheme="minorHAnsi" w:hAnsiTheme="minorHAnsi"/>
          <w:sz w:val="22"/>
          <w:szCs w:val="22"/>
        </w:rPr>
        <w:t xml:space="preserve"> and the </w:t>
      </w:r>
      <w:proofErr w:type="spellStart"/>
      <w:r w:rsidRPr="00D044C5">
        <w:rPr>
          <w:rFonts w:asciiTheme="minorHAnsi" w:hAnsiTheme="minorHAnsi"/>
          <w:sz w:val="22"/>
          <w:szCs w:val="22"/>
        </w:rPr>
        <w:t>co-founder</w:t>
      </w:r>
      <w:proofErr w:type="spellEnd"/>
      <w:r w:rsidRPr="00D044C5">
        <w:rPr>
          <w:rFonts w:asciiTheme="minorHAnsi" w:hAnsiTheme="minorHAnsi"/>
          <w:sz w:val="22"/>
          <w:szCs w:val="22"/>
        </w:rPr>
        <w:t xml:space="preserve"> of the </w:t>
      </w:r>
      <w:proofErr w:type="spellStart"/>
      <w:r w:rsidRPr="00D044C5">
        <w:rPr>
          <w:rFonts w:asciiTheme="minorHAnsi" w:hAnsiTheme="minorHAnsi"/>
          <w:sz w:val="22"/>
          <w:szCs w:val="22"/>
        </w:rPr>
        <w:t>History</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Political</w:t>
      </w:r>
      <w:proofErr w:type="spellEnd"/>
      <w:r w:rsidRPr="00D044C5">
        <w:rPr>
          <w:rFonts w:asciiTheme="minorHAnsi" w:hAnsiTheme="minorHAnsi"/>
          <w:sz w:val="22"/>
          <w:szCs w:val="22"/>
        </w:rPr>
        <w:t xml:space="preserve"> and Social Concepts Group. </w:t>
      </w:r>
      <w:proofErr w:type="spellStart"/>
      <w:r w:rsidRPr="00D044C5">
        <w:rPr>
          <w:rFonts w:asciiTheme="minorHAnsi" w:hAnsiTheme="minorHAnsi"/>
          <w:sz w:val="22"/>
          <w:szCs w:val="22"/>
        </w:rPr>
        <w:t>Among</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his</w:t>
      </w:r>
      <w:proofErr w:type="spellEnd"/>
      <w:r w:rsidRPr="00D044C5">
        <w:rPr>
          <w:rFonts w:asciiTheme="minorHAnsi" w:hAnsiTheme="minorHAnsi"/>
          <w:sz w:val="22"/>
          <w:szCs w:val="22"/>
        </w:rPr>
        <w:t xml:space="preserve"> main </w:t>
      </w:r>
      <w:proofErr w:type="spellStart"/>
      <w:r w:rsidRPr="00D044C5">
        <w:rPr>
          <w:rFonts w:asciiTheme="minorHAnsi" w:hAnsiTheme="minorHAnsi"/>
          <w:sz w:val="22"/>
          <w:szCs w:val="22"/>
        </w:rPr>
        <w:t>publiations</w:t>
      </w:r>
      <w:proofErr w:type="spellEnd"/>
      <w:r w:rsidRPr="00D044C5">
        <w:rPr>
          <w:rFonts w:asciiTheme="minorHAnsi" w:hAnsiTheme="minorHAnsi"/>
          <w:sz w:val="22"/>
          <w:szCs w:val="22"/>
        </w:rPr>
        <w:t xml:space="preserve"> are </w:t>
      </w:r>
      <w:r w:rsidRPr="00D044C5">
        <w:rPr>
          <w:rFonts w:asciiTheme="minorHAnsi" w:hAnsiTheme="minorHAnsi"/>
          <w:i/>
          <w:sz w:val="22"/>
          <w:szCs w:val="22"/>
        </w:rPr>
        <w:t xml:space="preserve">Quentin Skinner. </w:t>
      </w:r>
      <w:proofErr w:type="spellStart"/>
      <w:r w:rsidRPr="00D044C5">
        <w:rPr>
          <w:rFonts w:asciiTheme="minorHAnsi" w:hAnsiTheme="minorHAnsi"/>
          <w:i/>
          <w:sz w:val="22"/>
          <w:szCs w:val="22"/>
        </w:rPr>
        <w:t>History</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Politics</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Rhetoric</w:t>
      </w:r>
      <w:proofErr w:type="spellEnd"/>
      <w:r w:rsidRPr="00D044C5">
        <w:rPr>
          <w:rFonts w:asciiTheme="minorHAnsi" w:hAnsiTheme="minorHAnsi"/>
          <w:sz w:val="22"/>
          <w:szCs w:val="22"/>
        </w:rPr>
        <w:t xml:space="preserve"> (2003), </w:t>
      </w:r>
      <w:r w:rsidRPr="00D044C5">
        <w:rPr>
          <w:rFonts w:asciiTheme="minorHAnsi" w:hAnsiTheme="minorHAnsi"/>
          <w:i/>
          <w:sz w:val="22"/>
          <w:szCs w:val="22"/>
        </w:rPr>
        <w:t xml:space="preserve">The Struggle </w:t>
      </w:r>
      <w:proofErr w:type="spellStart"/>
      <w:r w:rsidRPr="00D044C5">
        <w:rPr>
          <w:rFonts w:asciiTheme="minorHAnsi" w:hAnsiTheme="minorHAnsi"/>
          <w:i/>
          <w:sz w:val="22"/>
          <w:szCs w:val="22"/>
        </w:rPr>
        <w:t>with</w:t>
      </w:r>
      <w:proofErr w:type="spellEnd"/>
      <w:r w:rsidRPr="00D044C5">
        <w:rPr>
          <w:rFonts w:asciiTheme="minorHAnsi" w:hAnsiTheme="minorHAnsi"/>
          <w:i/>
          <w:sz w:val="22"/>
          <w:szCs w:val="22"/>
        </w:rPr>
        <w:t xml:space="preserve"> Time. A </w:t>
      </w:r>
      <w:proofErr w:type="spellStart"/>
      <w:r w:rsidRPr="00D044C5">
        <w:rPr>
          <w:rFonts w:asciiTheme="minorHAnsi" w:hAnsiTheme="minorHAnsi"/>
          <w:i/>
          <w:sz w:val="22"/>
          <w:szCs w:val="22"/>
        </w:rPr>
        <w:t>Conceptual</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History</w:t>
      </w:r>
      <w:proofErr w:type="spellEnd"/>
      <w:r w:rsidRPr="00D044C5">
        <w:rPr>
          <w:rFonts w:asciiTheme="minorHAnsi" w:hAnsiTheme="minorHAnsi"/>
          <w:i/>
          <w:sz w:val="22"/>
          <w:szCs w:val="22"/>
        </w:rPr>
        <w:t xml:space="preserve"> of ’</w:t>
      </w:r>
      <w:proofErr w:type="spellStart"/>
      <w:r w:rsidRPr="00D044C5">
        <w:rPr>
          <w:rFonts w:asciiTheme="minorHAnsi" w:hAnsiTheme="minorHAnsi"/>
          <w:i/>
          <w:sz w:val="22"/>
          <w:szCs w:val="22"/>
        </w:rPr>
        <w:t>Politics</w:t>
      </w:r>
      <w:proofErr w:type="spellEnd"/>
      <w:r w:rsidRPr="00D044C5">
        <w:rPr>
          <w:rFonts w:asciiTheme="minorHAnsi" w:hAnsiTheme="minorHAnsi"/>
          <w:i/>
          <w:sz w:val="22"/>
          <w:szCs w:val="22"/>
        </w:rPr>
        <w:t xml:space="preserve">’ as </w:t>
      </w:r>
      <w:proofErr w:type="spellStart"/>
      <w:r w:rsidRPr="00D044C5">
        <w:rPr>
          <w:rFonts w:asciiTheme="minorHAnsi" w:hAnsiTheme="minorHAnsi"/>
          <w:i/>
          <w:sz w:val="22"/>
          <w:szCs w:val="22"/>
        </w:rPr>
        <w:t>Activity</w:t>
      </w:r>
      <w:proofErr w:type="spellEnd"/>
      <w:r w:rsidRPr="00D044C5">
        <w:rPr>
          <w:rFonts w:asciiTheme="minorHAnsi" w:hAnsiTheme="minorHAnsi"/>
          <w:sz w:val="22"/>
          <w:szCs w:val="22"/>
        </w:rPr>
        <w:t xml:space="preserve"> (2006</w:t>
      </w:r>
      <w:r w:rsidRPr="00D044C5">
        <w:rPr>
          <w:rFonts w:asciiTheme="minorHAnsi" w:hAnsiTheme="minorHAnsi"/>
          <w:i/>
          <w:sz w:val="22"/>
          <w:szCs w:val="22"/>
        </w:rPr>
        <w:t>),  ”</w:t>
      </w:r>
      <w:proofErr w:type="spellStart"/>
      <w:r w:rsidRPr="00D044C5">
        <w:rPr>
          <w:rFonts w:asciiTheme="minorHAnsi" w:hAnsiTheme="minorHAnsi"/>
          <w:i/>
          <w:sz w:val="22"/>
          <w:szCs w:val="22"/>
        </w:rPr>
        <w:t>Objektivität</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als</w:t>
      </w:r>
      <w:proofErr w:type="spellEnd"/>
      <w:r w:rsidRPr="00D044C5">
        <w:rPr>
          <w:rFonts w:asciiTheme="minorHAnsi" w:hAnsiTheme="minorHAnsi"/>
          <w:i/>
          <w:sz w:val="22"/>
          <w:szCs w:val="22"/>
        </w:rPr>
        <w:t xml:space="preserve"> faires </w:t>
      </w:r>
      <w:proofErr w:type="spellStart"/>
      <w:r w:rsidRPr="00D044C5">
        <w:rPr>
          <w:rFonts w:asciiTheme="minorHAnsi" w:hAnsiTheme="minorHAnsi"/>
          <w:i/>
          <w:sz w:val="22"/>
          <w:szCs w:val="22"/>
        </w:rPr>
        <w:t>Spiel</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Wissenschaft</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als</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Politik</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bei</w:t>
      </w:r>
      <w:proofErr w:type="spellEnd"/>
      <w:r w:rsidRPr="00D044C5">
        <w:rPr>
          <w:rFonts w:asciiTheme="minorHAnsi" w:hAnsiTheme="minorHAnsi"/>
          <w:i/>
          <w:sz w:val="22"/>
          <w:szCs w:val="22"/>
        </w:rPr>
        <w:t xml:space="preserve"> Max Weber</w:t>
      </w:r>
      <w:r w:rsidRPr="00D044C5">
        <w:rPr>
          <w:rFonts w:asciiTheme="minorHAnsi" w:hAnsiTheme="minorHAnsi"/>
          <w:sz w:val="22"/>
          <w:szCs w:val="22"/>
        </w:rPr>
        <w:t xml:space="preserve"> (2010) and </w:t>
      </w:r>
      <w:proofErr w:type="spellStart"/>
      <w:r w:rsidRPr="00D044C5">
        <w:rPr>
          <w:rFonts w:asciiTheme="minorHAnsi" w:hAnsiTheme="minorHAnsi"/>
          <w:i/>
          <w:sz w:val="22"/>
          <w:szCs w:val="22"/>
        </w:rPr>
        <w:t>Rhetorik</w:t>
      </w:r>
      <w:proofErr w:type="spellEnd"/>
      <w:r w:rsidRPr="00D044C5">
        <w:rPr>
          <w:rFonts w:asciiTheme="minorHAnsi" w:hAnsiTheme="minorHAnsi"/>
          <w:i/>
          <w:sz w:val="22"/>
          <w:szCs w:val="22"/>
        </w:rPr>
        <w:t xml:space="preserve"> des </w:t>
      </w:r>
      <w:proofErr w:type="spellStart"/>
      <w:r w:rsidRPr="00D044C5">
        <w:rPr>
          <w:rFonts w:asciiTheme="minorHAnsi" w:hAnsiTheme="minorHAnsi"/>
          <w:i/>
          <w:sz w:val="22"/>
          <w:szCs w:val="22"/>
        </w:rPr>
        <w:t>Unbeliebten</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Lobreden</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auf</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Politiker</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im</w:t>
      </w:r>
      <w:proofErr w:type="spellEnd"/>
      <w:r w:rsidRPr="00D044C5">
        <w:rPr>
          <w:rFonts w:asciiTheme="minorHAnsi" w:hAnsiTheme="minorHAnsi"/>
          <w:i/>
          <w:sz w:val="22"/>
          <w:szCs w:val="22"/>
        </w:rPr>
        <w:t xml:space="preserve"> </w:t>
      </w:r>
      <w:proofErr w:type="spellStart"/>
      <w:r w:rsidRPr="00D044C5">
        <w:rPr>
          <w:rFonts w:asciiTheme="minorHAnsi" w:hAnsiTheme="minorHAnsi"/>
          <w:i/>
          <w:sz w:val="22"/>
          <w:szCs w:val="22"/>
        </w:rPr>
        <w:t>Zeitalter</w:t>
      </w:r>
      <w:proofErr w:type="spellEnd"/>
      <w:r w:rsidRPr="00D044C5">
        <w:rPr>
          <w:rFonts w:asciiTheme="minorHAnsi" w:hAnsiTheme="minorHAnsi"/>
          <w:i/>
          <w:sz w:val="22"/>
          <w:szCs w:val="22"/>
        </w:rPr>
        <w:t xml:space="preserve"> der </w:t>
      </w:r>
      <w:proofErr w:type="spellStart"/>
      <w:r w:rsidRPr="00D044C5">
        <w:rPr>
          <w:rFonts w:asciiTheme="minorHAnsi" w:hAnsiTheme="minorHAnsi"/>
          <w:i/>
          <w:sz w:val="22"/>
          <w:szCs w:val="22"/>
        </w:rPr>
        <w:t>Demokratie</w:t>
      </w:r>
      <w:proofErr w:type="spellEnd"/>
      <w:r w:rsidRPr="00D044C5">
        <w:rPr>
          <w:rFonts w:asciiTheme="minorHAnsi" w:hAnsiTheme="minorHAnsi"/>
          <w:sz w:val="22"/>
          <w:szCs w:val="22"/>
        </w:rPr>
        <w:t xml:space="preserve"> (2012). </w:t>
      </w:r>
      <w:proofErr w:type="spellStart"/>
      <w:r w:rsidRPr="00D044C5">
        <w:rPr>
          <w:rFonts w:asciiTheme="minorHAnsi" w:hAnsiTheme="minorHAnsi"/>
          <w:sz w:val="22"/>
          <w:szCs w:val="22"/>
        </w:rPr>
        <w:t>Currently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works</w:t>
      </w:r>
      <w:proofErr w:type="spellEnd"/>
      <w:r w:rsidRPr="00D044C5">
        <w:rPr>
          <w:rFonts w:asciiTheme="minorHAnsi" w:hAnsiTheme="minorHAnsi"/>
          <w:sz w:val="22"/>
          <w:szCs w:val="22"/>
        </w:rPr>
        <w:t xml:space="preserve"> on a </w:t>
      </w:r>
      <w:proofErr w:type="spellStart"/>
      <w:r w:rsidRPr="00D044C5">
        <w:rPr>
          <w:rFonts w:asciiTheme="minorHAnsi" w:hAnsiTheme="minorHAnsi"/>
          <w:sz w:val="22"/>
          <w:szCs w:val="22"/>
        </w:rPr>
        <w:t>study</w:t>
      </w:r>
      <w:proofErr w:type="spellEnd"/>
      <w:r w:rsidRPr="00D044C5">
        <w:rPr>
          <w:rFonts w:asciiTheme="minorHAnsi" w:hAnsiTheme="minorHAnsi"/>
          <w:sz w:val="22"/>
          <w:szCs w:val="22"/>
        </w:rPr>
        <w:t xml:space="preserve"> on the </w:t>
      </w:r>
      <w:proofErr w:type="spellStart"/>
      <w:r w:rsidRPr="00D044C5">
        <w:rPr>
          <w:rFonts w:asciiTheme="minorHAnsi" w:hAnsiTheme="minorHAnsi"/>
          <w:sz w:val="22"/>
          <w:szCs w:val="22"/>
        </w:rPr>
        <w:t>politics</w:t>
      </w:r>
      <w:proofErr w:type="spellEnd"/>
      <w:r w:rsidRPr="00D044C5">
        <w:rPr>
          <w:rFonts w:asciiTheme="minorHAnsi" w:hAnsiTheme="minorHAnsi"/>
          <w:sz w:val="22"/>
          <w:szCs w:val="22"/>
        </w:rPr>
        <w:t xml:space="preserve"> of </w:t>
      </w:r>
      <w:proofErr w:type="spellStart"/>
      <w:r w:rsidRPr="00D044C5">
        <w:rPr>
          <w:rFonts w:asciiTheme="minorHAnsi" w:hAnsiTheme="minorHAnsi"/>
          <w:sz w:val="22"/>
          <w:szCs w:val="22"/>
        </w:rPr>
        <w:t>parliamentary</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procedure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with</w:t>
      </w:r>
      <w:proofErr w:type="spellEnd"/>
      <w:r w:rsidRPr="00D044C5">
        <w:rPr>
          <w:rFonts w:asciiTheme="minorHAnsi" w:hAnsiTheme="minorHAnsi"/>
          <w:sz w:val="22"/>
          <w:szCs w:val="22"/>
        </w:rPr>
        <w:t xml:space="preserve"> tracts on Westminster </w:t>
      </w:r>
      <w:proofErr w:type="spellStart"/>
      <w:r w:rsidRPr="00D044C5">
        <w:rPr>
          <w:rFonts w:asciiTheme="minorHAnsi" w:hAnsiTheme="minorHAnsi"/>
          <w:sz w:val="22"/>
          <w:szCs w:val="22"/>
        </w:rPr>
        <w:t>procedure</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als</w:t>
      </w:r>
      <w:proofErr w:type="spellEnd"/>
      <w:r w:rsidRPr="00D044C5">
        <w:rPr>
          <w:rFonts w:asciiTheme="minorHAnsi" w:hAnsiTheme="minorHAnsi"/>
          <w:sz w:val="22"/>
          <w:szCs w:val="22"/>
        </w:rPr>
        <w:t xml:space="preserve"> </w:t>
      </w:r>
      <w:proofErr w:type="spellStart"/>
      <w:r w:rsidRPr="00D044C5">
        <w:rPr>
          <w:rFonts w:asciiTheme="minorHAnsi" w:hAnsiTheme="minorHAnsi"/>
          <w:sz w:val="22"/>
          <w:szCs w:val="22"/>
        </w:rPr>
        <w:t>his</w:t>
      </w:r>
      <w:proofErr w:type="spellEnd"/>
      <w:r w:rsidRPr="00D044C5">
        <w:rPr>
          <w:rFonts w:asciiTheme="minorHAnsi" w:hAnsiTheme="minorHAnsi"/>
          <w:sz w:val="22"/>
          <w:szCs w:val="22"/>
        </w:rPr>
        <w:t xml:space="preserve"> sources.</w:t>
      </w:r>
    </w:p>
    <w:p w:rsidR="00D044C5" w:rsidRPr="00D044C5" w:rsidRDefault="00D044C5" w:rsidP="00D044C5">
      <w:pPr>
        <w:rPr>
          <w:rFonts w:asciiTheme="minorHAnsi" w:hAnsiTheme="minorHAnsi"/>
          <w:sz w:val="22"/>
          <w:szCs w:val="22"/>
        </w:rPr>
      </w:pPr>
    </w:p>
    <w:p w:rsidR="00D044C5" w:rsidRPr="00D044C5" w:rsidRDefault="00D044C5" w:rsidP="00D044C5">
      <w:pPr>
        <w:rPr>
          <w:rFonts w:asciiTheme="minorHAnsi" w:hAnsiTheme="minorHAnsi"/>
          <w:sz w:val="22"/>
          <w:szCs w:val="22"/>
        </w:rPr>
      </w:pPr>
    </w:p>
    <w:p w:rsidR="00D044C5" w:rsidRPr="00D044C5" w:rsidRDefault="00D044C5" w:rsidP="00D044C5">
      <w:pPr>
        <w:rPr>
          <w:rFonts w:asciiTheme="minorHAnsi" w:hAnsiTheme="minorHAnsi"/>
          <w:sz w:val="22"/>
          <w:szCs w:val="22"/>
        </w:rPr>
      </w:pPr>
    </w:p>
    <w:p w:rsidR="00D044C5" w:rsidRPr="00D044C5" w:rsidRDefault="00D044C5" w:rsidP="00987EFF">
      <w:pPr>
        <w:rPr>
          <w:rFonts w:asciiTheme="minorHAnsi" w:hAnsiTheme="minorHAnsi"/>
          <w:sz w:val="22"/>
          <w:szCs w:val="22"/>
        </w:rPr>
      </w:pPr>
    </w:p>
    <w:p w:rsidR="00D044C5" w:rsidRPr="00D044C5" w:rsidRDefault="00D044C5" w:rsidP="00987EFF">
      <w:pPr>
        <w:rPr>
          <w:rFonts w:ascii="Palatino" w:hAnsi="Palatino"/>
        </w:rPr>
      </w:pPr>
    </w:p>
    <w:p w:rsidR="00987EFF" w:rsidRPr="00D044C5" w:rsidRDefault="00987EFF" w:rsidP="00987EFF">
      <w:pPr>
        <w:rPr>
          <w:rFonts w:ascii="Palatino" w:hAnsi="Palatino"/>
        </w:rPr>
      </w:pPr>
    </w:p>
    <w:p w:rsidR="00D044C5" w:rsidRDefault="00D044C5" w:rsidP="00987EFF">
      <w:pPr>
        <w:rPr>
          <w:rFonts w:ascii="Palatino" w:hAnsi="Palatino"/>
        </w:rPr>
      </w:pPr>
    </w:p>
    <w:p w:rsidR="00987EFF" w:rsidRPr="00987EFF" w:rsidRDefault="00987EFF" w:rsidP="00987EFF">
      <w:pPr>
        <w:rPr>
          <w:rFonts w:ascii="Calibri" w:eastAsia="Times New Roman" w:hAnsi="Calibri"/>
          <w:sz w:val="22"/>
          <w:szCs w:val="22"/>
          <w:lang w:val="de-DE" w:eastAsia="el-GR"/>
        </w:rPr>
      </w:pPr>
      <w:r w:rsidRPr="00987EFF">
        <w:rPr>
          <w:rFonts w:ascii="Calibri" w:eastAsia="Times New Roman" w:hAnsi="Calibri"/>
          <w:sz w:val="22"/>
          <w:szCs w:val="22"/>
          <w:lang w:val="de-DE" w:eastAsia="el-GR"/>
        </w:rPr>
        <w:t>Pantelis Bassakos</w:t>
      </w:r>
    </w:p>
    <w:p w:rsidR="00987EFF" w:rsidRPr="00987EFF" w:rsidRDefault="00987EFF" w:rsidP="00987EFF">
      <w:pPr>
        <w:rPr>
          <w:rFonts w:ascii="Calibri" w:eastAsia="Times New Roman" w:hAnsi="Calibri"/>
          <w:sz w:val="22"/>
          <w:szCs w:val="22"/>
          <w:lang w:val="de-DE" w:eastAsia="el-GR"/>
        </w:rPr>
      </w:pPr>
    </w:p>
    <w:p w:rsidR="00987EFF" w:rsidRPr="00987EFF" w:rsidRDefault="00987EFF" w:rsidP="00987EFF">
      <w:pPr>
        <w:rPr>
          <w:rFonts w:ascii="Calibri" w:eastAsia="Times New Roman" w:hAnsi="Calibri"/>
          <w:sz w:val="22"/>
          <w:szCs w:val="22"/>
          <w:lang w:val="en-US" w:eastAsia="el-GR"/>
        </w:rPr>
      </w:pPr>
      <w:proofErr w:type="gramStart"/>
      <w:r w:rsidRPr="00987EFF">
        <w:rPr>
          <w:rFonts w:ascii="Calibri" w:eastAsia="Times New Roman" w:hAnsi="Calibri"/>
          <w:b/>
          <w:bCs/>
          <w:sz w:val="22"/>
          <w:szCs w:val="22"/>
          <w:lang w:val="en-US" w:eastAsia="el-GR"/>
        </w:rPr>
        <w:t>History versus piety.</w:t>
      </w:r>
      <w:proofErr w:type="gramEnd"/>
      <w:r w:rsidRPr="00987EFF">
        <w:rPr>
          <w:rFonts w:ascii="Calibri" w:eastAsia="Times New Roman" w:hAnsi="Calibri"/>
          <w:b/>
          <w:bCs/>
          <w:sz w:val="22"/>
          <w:szCs w:val="22"/>
          <w:lang w:val="en-US" w:eastAsia="el-GR"/>
        </w:rPr>
        <w:t xml:space="preserve">  </w:t>
      </w:r>
      <w:proofErr w:type="gramStart"/>
      <w:r w:rsidRPr="00987EFF">
        <w:rPr>
          <w:rFonts w:ascii="Calibri" w:eastAsia="Times New Roman" w:hAnsi="Calibri"/>
          <w:b/>
          <w:bCs/>
          <w:sz w:val="22"/>
          <w:szCs w:val="22"/>
          <w:lang w:val="en-US" w:eastAsia="el-GR"/>
        </w:rPr>
        <w:t>The sophists in the modern era</w:t>
      </w:r>
      <w:r w:rsidRPr="00987EFF">
        <w:rPr>
          <w:rFonts w:ascii="Calibri" w:eastAsia="Times New Roman" w:hAnsi="Calibri"/>
          <w:sz w:val="22"/>
          <w:szCs w:val="22"/>
          <w:lang w:val="en-US" w:eastAsia="el-GR"/>
        </w:rPr>
        <w:t>.</w:t>
      </w:r>
      <w:proofErr w:type="gramEnd"/>
    </w:p>
    <w:p w:rsidR="00987EFF" w:rsidRPr="00987EFF" w:rsidRDefault="00987EFF" w:rsidP="00987EFF">
      <w:pPr>
        <w:rPr>
          <w:rFonts w:ascii="Calibri" w:eastAsia="Times New Roman" w:hAnsi="Calibri"/>
          <w:sz w:val="22"/>
          <w:szCs w:val="22"/>
          <w:lang w:val="en-US" w:eastAsia="el-GR"/>
        </w:rPr>
      </w:pPr>
    </w:p>
    <w:p w:rsidR="00987EFF" w:rsidRPr="00987EFF" w:rsidRDefault="00987EFF" w:rsidP="00987EFF">
      <w:pPr>
        <w:rPr>
          <w:rFonts w:ascii="Calibri" w:eastAsia="Times New Roman" w:hAnsi="Calibri"/>
          <w:sz w:val="22"/>
          <w:szCs w:val="22"/>
          <w:lang w:val="en-US" w:eastAsia="el-GR"/>
        </w:rPr>
      </w:pPr>
      <w:r w:rsidRPr="00987EFF">
        <w:rPr>
          <w:rFonts w:ascii="Calibri" w:eastAsia="Times New Roman" w:hAnsi="Calibri"/>
          <w:sz w:val="22"/>
          <w:szCs w:val="22"/>
          <w:lang w:val="en-US" w:eastAsia="el-GR"/>
        </w:rPr>
        <w:t xml:space="preserve">Can one conceive of a redefinition of rationality in which identity would not have the last word? </w:t>
      </w:r>
      <w:proofErr w:type="gramStart"/>
      <w:r w:rsidRPr="00987EFF">
        <w:rPr>
          <w:rFonts w:ascii="Calibri" w:eastAsia="Times New Roman" w:hAnsi="Calibri"/>
          <w:sz w:val="22"/>
          <w:szCs w:val="22"/>
          <w:lang w:val="en-US" w:eastAsia="el-GR"/>
        </w:rPr>
        <w:t xml:space="preserve">Where </w:t>
      </w:r>
      <w:r w:rsidRPr="00987EFF">
        <w:rPr>
          <w:rFonts w:ascii="Calibri" w:eastAsia="Times New Roman" w:hAnsi="Calibri"/>
          <w:i/>
          <w:iCs/>
          <w:sz w:val="22"/>
          <w:szCs w:val="22"/>
          <w:lang w:val="en-US" w:eastAsia="el-GR"/>
        </w:rPr>
        <w:t xml:space="preserve">in </w:t>
      </w:r>
      <w:proofErr w:type="spellStart"/>
      <w:r w:rsidRPr="00987EFF">
        <w:rPr>
          <w:rFonts w:ascii="Calibri" w:eastAsia="Times New Roman" w:hAnsi="Calibri"/>
          <w:i/>
          <w:iCs/>
          <w:sz w:val="22"/>
          <w:szCs w:val="22"/>
          <w:lang w:val="en-US" w:eastAsia="el-GR"/>
        </w:rPr>
        <w:t>utramque</w:t>
      </w:r>
      <w:proofErr w:type="spellEnd"/>
      <w:r w:rsidRPr="00987EFF">
        <w:rPr>
          <w:rFonts w:ascii="Calibri" w:eastAsia="Times New Roman" w:hAnsi="Calibri"/>
          <w:i/>
          <w:iCs/>
          <w:sz w:val="22"/>
          <w:szCs w:val="22"/>
          <w:lang w:val="en-US" w:eastAsia="el-GR"/>
        </w:rPr>
        <w:t xml:space="preserve"> </w:t>
      </w:r>
      <w:proofErr w:type="spellStart"/>
      <w:r w:rsidRPr="00987EFF">
        <w:rPr>
          <w:rFonts w:ascii="Calibri" w:eastAsia="Times New Roman" w:hAnsi="Calibri"/>
          <w:i/>
          <w:iCs/>
          <w:sz w:val="22"/>
          <w:szCs w:val="22"/>
          <w:lang w:val="en-US" w:eastAsia="el-GR"/>
        </w:rPr>
        <w:t>partem</w:t>
      </w:r>
      <w:proofErr w:type="spellEnd"/>
      <w:r w:rsidRPr="00987EFF">
        <w:rPr>
          <w:rFonts w:ascii="Calibri" w:eastAsia="Times New Roman" w:hAnsi="Calibri"/>
          <w:i/>
          <w:iCs/>
          <w:sz w:val="22"/>
          <w:szCs w:val="22"/>
          <w:lang w:val="en-US" w:eastAsia="el-GR"/>
        </w:rPr>
        <w:t xml:space="preserve"> </w:t>
      </w:r>
      <w:proofErr w:type="spellStart"/>
      <w:r w:rsidRPr="00987EFF">
        <w:rPr>
          <w:rFonts w:ascii="Calibri" w:eastAsia="Times New Roman" w:hAnsi="Calibri"/>
          <w:i/>
          <w:iCs/>
          <w:sz w:val="22"/>
          <w:szCs w:val="22"/>
          <w:lang w:val="en-US" w:eastAsia="el-GR"/>
        </w:rPr>
        <w:t>disputare</w:t>
      </w:r>
      <w:proofErr w:type="spellEnd"/>
      <w:r w:rsidRPr="00987EFF">
        <w:rPr>
          <w:rFonts w:ascii="Calibri" w:eastAsia="Times New Roman" w:hAnsi="Calibri"/>
          <w:sz w:val="22"/>
          <w:szCs w:val="22"/>
          <w:lang w:val="en-US" w:eastAsia="el-GR"/>
        </w:rPr>
        <w:t xml:space="preserve"> would not be just tolerated, as a means of checking and elucidating a knowledge which was otherwise acquired, but, on the contrary, vindicated as in itself generative of knowledge.</w:t>
      </w:r>
      <w:proofErr w:type="gramEnd"/>
    </w:p>
    <w:p w:rsidR="00987EFF" w:rsidRPr="00987EFF" w:rsidRDefault="00987EFF" w:rsidP="00987EFF">
      <w:pPr>
        <w:rPr>
          <w:rFonts w:ascii="Calibri" w:eastAsia="Times New Roman" w:hAnsi="Calibri"/>
          <w:sz w:val="22"/>
          <w:szCs w:val="22"/>
          <w:lang w:val="en-US" w:eastAsia="el-GR"/>
        </w:rPr>
      </w:pPr>
      <w:r w:rsidRPr="00987EFF">
        <w:rPr>
          <w:rFonts w:ascii="Calibri" w:eastAsia="Times New Roman" w:hAnsi="Calibri"/>
          <w:sz w:val="22"/>
          <w:szCs w:val="22"/>
          <w:lang w:val="en-US" w:eastAsia="el-GR"/>
        </w:rPr>
        <w:t xml:space="preserve">If there is a place where </w:t>
      </w:r>
      <w:r w:rsidRPr="00987EFF">
        <w:rPr>
          <w:rFonts w:ascii="Calibri" w:eastAsia="Times New Roman" w:hAnsi="Calibri"/>
          <w:i/>
          <w:iCs/>
          <w:sz w:val="22"/>
          <w:szCs w:val="22"/>
          <w:lang w:val="en-US" w:eastAsia="el-GR"/>
        </w:rPr>
        <w:t xml:space="preserve">in </w:t>
      </w:r>
      <w:proofErr w:type="spellStart"/>
      <w:r w:rsidRPr="00987EFF">
        <w:rPr>
          <w:rFonts w:ascii="Calibri" w:eastAsia="Times New Roman" w:hAnsi="Calibri"/>
          <w:i/>
          <w:iCs/>
          <w:sz w:val="22"/>
          <w:szCs w:val="22"/>
          <w:lang w:val="en-US" w:eastAsia="el-GR"/>
        </w:rPr>
        <w:t>utramque</w:t>
      </w:r>
      <w:proofErr w:type="spellEnd"/>
      <w:r w:rsidRPr="00987EFF">
        <w:rPr>
          <w:rFonts w:ascii="Calibri" w:eastAsia="Times New Roman" w:hAnsi="Calibri"/>
          <w:i/>
          <w:iCs/>
          <w:sz w:val="22"/>
          <w:szCs w:val="22"/>
          <w:lang w:val="en-US" w:eastAsia="el-GR"/>
        </w:rPr>
        <w:t xml:space="preserve"> </w:t>
      </w:r>
      <w:proofErr w:type="spellStart"/>
      <w:r w:rsidRPr="00987EFF">
        <w:rPr>
          <w:rFonts w:ascii="Calibri" w:eastAsia="Times New Roman" w:hAnsi="Calibri"/>
          <w:i/>
          <w:iCs/>
          <w:sz w:val="22"/>
          <w:szCs w:val="22"/>
          <w:lang w:val="en-US" w:eastAsia="el-GR"/>
        </w:rPr>
        <w:t>partem</w:t>
      </w:r>
      <w:proofErr w:type="spellEnd"/>
      <w:r w:rsidRPr="00987EFF">
        <w:rPr>
          <w:rFonts w:ascii="Calibri" w:eastAsia="Times New Roman" w:hAnsi="Calibri"/>
          <w:sz w:val="22"/>
          <w:szCs w:val="22"/>
          <w:lang w:val="en-US" w:eastAsia="el-GR"/>
        </w:rPr>
        <w:t xml:space="preserve"> is at home, this is the parliament.  The parliament would thus be the </w:t>
      </w:r>
      <w:r w:rsidRPr="00987EFF">
        <w:rPr>
          <w:rFonts w:ascii="Calibri" w:eastAsia="Times New Roman" w:hAnsi="Calibri"/>
          <w:i/>
          <w:iCs/>
          <w:sz w:val="22"/>
          <w:szCs w:val="22"/>
          <w:lang w:val="en-US" w:eastAsia="el-GR"/>
        </w:rPr>
        <w:t xml:space="preserve">locus </w:t>
      </w:r>
      <w:proofErr w:type="spellStart"/>
      <w:r w:rsidRPr="00987EFF">
        <w:rPr>
          <w:rFonts w:ascii="Calibri" w:eastAsia="Times New Roman" w:hAnsi="Calibri"/>
          <w:i/>
          <w:iCs/>
          <w:sz w:val="22"/>
          <w:szCs w:val="22"/>
          <w:lang w:val="en-US" w:eastAsia="el-GR"/>
        </w:rPr>
        <w:t>idoneus</w:t>
      </w:r>
      <w:proofErr w:type="spellEnd"/>
      <w:r w:rsidRPr="00987EFF">
        <w:rPr>
          <w:rFonts w:ascii="Calibri" w:eastAsia="Times New Roman" w:hAnsi="Calibri"/>
          <w:sz w:val="22"/>
          <w:szCs w:val="22"/>
          <w:lang w:val="en-US" w:eastAsia="el-GR"/>
        </w:rPr>
        <w:t xml:space="preserve">, the most appropriate starting point for such a redefinition, and I understand Kari </w:t>
      </w:r>
      <w:proofErr w:type="spellStart"/>
      <w:r w:rsidRPr="00987EFF">
        <w:rPr>
          <w:rFonts w:ascii="Calibri" w:eastAsia="Times New Roman" w:hAnsi="Calibri"/>
          <w:sz w:val="22"/>
          <w:szCs w:val="22"/>
          <w:lang w:val="en-US" w:eastAsia="el-GR"/>
        </w:rPr>
        <w:t>Palonen's</w:t>
      </w:r>
      <w:proofErr w:type="spellEnd"/>
      <w:r w:rsidRPr="00987EFF">
        <w:rPr>
          <w:rFonts w:ascii="Calibri" w:eastAsia="Times New Roman" w:hAnsi="Calibri"/>
          <w:sz w:val="22"/>
          <w:szCs w:val="22"/>
          <w:lang w:val="en-US" w:eastAsia="el-GR"/>
        </w:rPr>
        <w:t xml:space="preserve"> proposal for a 'parliamentary theory of knowledge' as going in the direction of this quite important - the scale of a paradigm shift - reshuffling of concepts. </w:t>
      </w:r>
    </w:p>
    <w:p w:rsidR="00987EFF" w:rsidRPr="00987EFF" w:rsidRDefault="00987EFF" w:rsidP="00987EFF">
      <w:pPr>
        <w:rPr>
          <w:rFonts w:ascii="Calibri" w:eastAsia="Times New Roman" w:hAnsi="Calibri"/>
          <w:sz w:val="22"/>
          <w:szCs w:val="22"/>
          <w:lang w:val="en-US" w:eastAsia="el-GR"/>
        </w:rPr>
      </w:pPr>
      <w:r w:rsidRPr="00987EFF">
        <w:rPr>
          <w:rFonts w:ascii="Calibri" w:eastAsia="Times New Roman" w:hAnsi="Calibri"/>
          <w:sz w:val="22"/>
          <w:szCs w:val="22"/>
          <w:lang w:val="en-US" w:eastAsia="el-GR"/>
        </w:rPr>
        <w:t xml:space="preserve">Presenting a comprehensive account of a major conceptual shift on the making is no easy thing - I doubt it would be possible at all - but one can always gain considerable insight by following the course of the 'micro-shifts' tributary to it. The debate on the rehabilitation of sophistic, that is, on its promotion from a term of abuse to a legitimate concept of the history of philosophy - a debate started by Hegel and Grote in the first half of the 19th century, and still going on in circles, is such a tributary micro-shift - and one particularly relevant for our discussion. What both Hegel and Grote see in </w:t>
      </w:r>
      <w:proofErr w:type="gramStart"/>
      <w:r w:rsidRPr="00987EFF">
        <w:rPr>
          <w:rFonts w:ascii="Calibri" w:eastAsia="Times New Roman" w:hAnsi="Calibri"/>
          <w:sz w:val="22"/>
          <w:szCs w:val="22"/>
          <w:lang w:val="en-US" w:eastAsia="el-GR"/>
        </w:rPr>
        <w:t>sophistic,</w:t>
      </w:r>
      <w:proofErr w:type="gramEnd"/>
      <w:r w:rsidRPr="00987EFF">
        <w:rPr>
          <w:rFonts w:ascii="Calibri" w:eastAsia="Times New Roman" w:hAnsi="Calibri"/>
          <w:sz w:val="22"/>
          <w:szCs w:val="22"/>
          <w:lang w:val="en-US" w:eastAsia="el-GR"/>
        </w:rPr>
        <w:t xml:space="preserve"> is rhetoric in its pre-modern form: a rhetoric of </w:t>
      </w:r>
      <w:proofErr w:type="spellStart"/>
      <w:r w:rsidRPr="00987EFF">
        <w:rPr>
          <w:rFonts w:ascii="Calibri" w:eastAsia="Times New Roman" w:hAnsi="Calibri"/>
          <w:sz w:val="22"/>
          <w:szCs w:val="22"/>
          <w:lang w:val="en-US" w:eastAsia="el-GR"/>
        </w:rPr>
        <w:t>amphisbetein</w:t>
      </w:r>
      <w:proofErr w:type="spellEnd"/>
      <w:r w:rsidRPr="00987EFF">
        <w:rPr>
          <w:rFonts w:ascii="Calibri" w:eastAsia="Times New Roman" w:hAnsi="Calibri"/>
          <w:sz w:val="22"/>
          <w:szCs w:val="22"/>
          <w:lang w:val="en-US" w:eastAsia="el-GR"/>
        </w:rPr>
        <w:t xml:space="preserve"> (</w:t>
      </w:r>
      <w:proofErr w:type="spellStart"/>
      <w:r w:rsidRPr="00987EFF">
        <w:rPr>
          <w:rFonts w:ascii="Calibri" w:eastAsia="Times New Roman" w:hAnsi="Calibri"/>
          <w:sz w:val="22"/>
          <w:szCs w:val="22"/>
          <w:lang w:val="en-US" w:eastAsia="el-GR"/>
        </w:rPr>
        <w:t>ambigere</w:t>
      </w:r>
      <w:proofErr w:type="spellEnd"/>
      <w:r w:rsidRPr="00987EFF">
        <w:rPr>
          <w:rFonts w:ascii="Calibri" w:eastAsia="Times New Roman" w:hAnsi="Calibri"/>
          <w:sz w:val="22"/>
          <w:szCs w:val="22"/>
          <w:lang w:val="en-US" w:eastAsia="el-GR"/>
        </w:rPr>
        <w:t>) and of dissent; something that for Hegel is a necessary evil, and a thing of the past, while, on the contrary, for Grote it is of great value, and a thing missing from the present.</w:t>
      </w:r>
    </w:p>
    <w:p w:rsidR="00987EFF" w:rsidRPr="00987EFF" w:rsidRDefault="00987EFF" w:rsidP="00987EFF">
      <w:pPr>
        <w:rPr>
          <w:rFonts w:ascii="Calibri" w:eastAsia="Times New Roman" w:hAnsi="Calibri"/>
          <w:sz w:val="22"/>
          <w:szCs w:val="22"/>
          <w:lang w:val="en-US" w:eastAsia="el-GR"/>
        </w:rPr>
      </w:pPr>
      <w:r w:rsidRPr="00987EFF">
        <w:rPr>
          <w:rFonts w:ascii="Calibri" w:eastAsia="Times New Roman" w:hAnsi="Calibri"/>
          <w:sz w:val="22"/>
          <w:szCs w:val="22"/>
          <w:lang w:val="en-US" w:eastAsia="el-GR"/>
        </w:rPr>
        <w:t>The obstacle that has this debate perpetually restarting during two centuries, is of a sui-referential type: imagine a pious person, to whom her religion serves also as a guide in matters theoretical, trying to compose a history of atheism (In Hegel’s</w:t>
      </w:r>
      <w:r w:rsidRPr="00987EFF">
        <w:rPr>
          <w:rFonts w:ascii="Calibri" w:eastAsia="Times New Roman" w:hAnsi="Calibri"/>
          <w:i/>
          <w:iCs/>
          <w:sz w:val="22"/>
          <w:szCs w:val="22"/>
          <w:lang w:val="en-US" w:eastAsia="el-GR"/>
        </w:rPr>
        <w:t xml:space="preserve"> History of Philosophy,</w:t>
      </w:r>
      <w:r w:rsidRPr="00987EFF">
        <w:rPr>
          <w:rFonts w:ascii="Calibri" w:eastAsia="Times New Roman" w:hAnsi="Calibri"/>
          <w:sz w:val="22"/>
          <w:szCs w:val="22"/>
          <w:lang w:val="en-US" w:eastAsia="el-GR"/>
        </w:rPr>
        <w:t xml:space="preserve"> the chapter on sophistic opens with a reference to our spiritual religion, i.e. Christianity, which guards us against the </w:t>
      </w:r>
      <w:proofErr w:type="spellStart"/>
      <w:r w:rsidRPr="00987EFF">
        <w:rPr>
          <w:rFonts w:ascii="Calibri" w:eastAsia="Times New Roman" w:hAnsi="Calibri"/>
          <w:sz w:val="22"/>
          <w:szCs w:val="22"/>
          <w:lang w:val="en-US" w:eastAsia="el-GR"/>
        </w:rPr>
        <w:t>pluri</w:t>
      </w:r>
      <w:proofErr w:type="spellEnd"/>
      <w:r w:rsidRPr="00987EFF">
        <w:rPr>
          <w:rFonts w:ascii="Calibri" w:eastAsia="Times New Roman" w:hAnsi="Calibri"/>
          <w:sz w:val="22"/>
          <w:szCs w:val="22"/>
          <w:lang w:val="en-US" w:eastAsia="el-GR"/>
        </w:rPr>
        <w:t xml:space="preserve">-directionality of sophistic). In a similar manner a contemporary historian of philosophy and/or of logic finds it difficult to describe neutrally a figure such as the sophist – </w:t>
      </w:r>
      <w:proofErr w:type="spellStart"/>
      <w:r w:rsidRPr="00987EFF">
        <w:rPr>
          <w:rFonts w:ascii="Calibri" w:eastAsia="Times New Roman" w:hAnsi="Calibri"/>
          <w:sz w:val="22"/>
          <w:szCs w:val="22"/>
          <w:lang w:val="en-US" w:eastAsia="el-GR"/>
        </w:rPr>
        <w:t>rhetor</w:t>
      </w:r>
      <w:proofErr w:type="spellEnd"/>
      <w:r w:rsidRPr="00987EFF">
        <w:rPr>
          <w:rFonts w:ascii="Calibri" w:eastAsia="Times New Roman" w:hAnsi="Calibri"/>
          <w:sz w:val="22"/>
          <w:szCs w:val="22"/>
          <w:lang w:val="en-US" w:eastAsia="el-GR"/>
        </w:rPr>
        <w:t xml:space="preserve">, the exclusion of which is actually the </w:t>
      </w:r>
      <w:proofErr w:type="gramStart"/>
      <w:r w:rsidRPr="00987EFF">
        <w:rPr>
          <w:rFonts w:ascii="Calibri" w:eastAsia="Times New Roman" w:hAnsi="Calibri"/>
          <w:sz w:val="22"/>
          <w:szCs w:val="22"/>
          <w:lang w:val="en-US" w:eastAsia="el-GR"/>
        </w:rPr>
        <w:t>legitimation,</w:t>
      </w:r>
      <w:proofErr w:type="gramEnd"/>
      <w:r w:rsidRPr="00987EFF">
        <w:rPr>
          <w:rFonts w:ascii="Calibri" w:eastAsia="Times New Roman" w:hAnsi="Calibri"/>
          <w:sz w:val="22"/>
          <w:szCs w:val="22"/>
          <w:lang w:val="en-US" w:eastAsia="el-GR"/>
        </w:rPr>
        <w:t xml:space="preserve"> and the raison d’ </w:t>
      </w:r>
      <w:proofErr w:type="spellStart"/>
      <w:r w:rsidRPr="00987EFF">
        <w:rPr>
          <w:rFonts w:ascii="Calibri" w:eastAsia="Times New Roman" w:hAnsi="Calibri"/>
          <w:sz w:val="22"/>
          <w:szCs w:val="22"/>
          <w:lang w:val="en-US" w:eastAsia="el-GR"/>
        </w:rPr>
        <w:t>être</w:t>
      </w:r>
      <w:proofErr w:type="spellEnd"/>
      <w:r w:rsidRPr="00987EFF">
        <w:rPr>
          <w:rFonts w:ascii="Calibri" w:eastAsia="Times New Roman" w:hAnsi="Calibri"/>
          <w:sz w:val="22"/>
          <w:szCs w:val="22"/>
          <w:lang w:val="en-US" w:eastAsia="el-GR"/>
        </w:rPr>
        <w:t>, of her own discipline.</w:t>
      </w:r>
    </w:p>
    <w:p w:rsidR="00987EFF" w:rsidRDefault="00987EFF" w:rsidP="00987EFF">
      <w:pPr>
        <w:rPr>
          <w:rFonts w:asciiTheme="minorHAnsi" w:eastAsiaTheme="minorHAnsi" w:hAnsiTheme="minorHAnsi" w:cstheme="minorBidi"/>
          <w:color w:val="auto"/>
          <w:lang w:val="en-US"/>
        </w:rPr>
      </w:pPr>
    </w:p>
    <w:p w:rsidR="00987EFF" w:rsidRPr="00987EFF" w:rsidRDefault="00987EFF" w:rsidP="00987EFF">
      <w:pPr>
        <w:pStyle w:val="Standard"/>
        <w:rPr>
          <w:rFonts w:asciiTheme="minorHAnsi" w:eastAsiaTheme="minorHAnsi" w:hAnsiTheme="minorHAnsi" w:cs="Calibri"/>
          <w:color w:val="000000"/>
          <w:kern w:val="0"/>
          <w:sz w:val="22"/>
          <w:szCs w:val="22"/>
          <w:lang w:val="en-US" w:eastAsia="en-US" w:bidi="ar-SA"/>
        </w:rPr>
      </w:pPr>
    </w:p>
    <w:p w:rsidR="00987EFF" w:rsidRDefault="00987EFF" w:rsidP="00987EFF">
      <w:pPr>
        <w:pStyle w:val="Standard"/>
        <w:rPr>
          <w:rFonts w:asciiTheme="minorHAnsi" w:eastAsiaTheme="minorHAnsi" w:hAnsiTheme="minorHAnsi" w:cs="Calibri"/>
          <w:color w:val="000000"/>
          <w:kern w:val="0"/>
          <w:sz w:val="22"/>
          <w:szCs w:val="22"/>
          <w:lang w:val="fr-FR" w:eastAsia="en-US" w:bidi="ar-SA"/>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D044C5" w:rsidRPr="003619C9" w:rsidRDefault="00D044C5" w:rsidP="00987EFF">
      <w:pPr>
        <w:pStyle w:val="Standard"/>
        <w:rPr>
          <w:rFonts w:asciiTheme="minorHAnsi" w:hAnsiTheme="minorHAnsi"/>
          <w:sz w:val="22"/>
          <w:szCs w:val="22"/>
          <w:lang w:val="en-US"/>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lastRenderedPageBreak/>
        <w:t>Παντελής Μπασάκος</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b/>
          <w:bCs/>
          <w:sz w:val="22"/>
          <w:szCs w:val="22"/>
        </w:rPr>
        <w:t xml:space="preserve"> Ιστορία δίχως ευσέβεια: οι σοφιστές στη νεωτερική εποχή</w:t>
      </w:r>
      <w:r w:rsidRPr="00987EFF">
        <w:rPr>
          <w:rFonts w:asciiTheme="minorHAnsi" w:hAnsiTheme="minorHAnsi"/>
          <w:sz w:val="22"/>
          <w:szCs w:val="22"/>
        </w:rPr>
        <w:t>.</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 xml:space="preserve">Μπορούμε να σκεφτούμε έναν επαναπροσδιορισμό της λογικότητας, στον οποίο η ταυτότητα να μην έχει την τελευταία  λέξη; όπου οι </w:t>
      </w:r>
      <w:r w:rsidRPr="00987EFF">
        <w:rPr>
          <w:rFonts w:asciiTheme="minorHAnsi" w:hAnsiTheme="minorHAnsi"/>
          <w:i/>
          <w:sz w:val="22"/>
          <w:szCs w:val="22"/>
        </w:rPr>
        <w:t>δισσοί λόγοι</w:t>
      </w:r>
      <w:r w:rsidRPr="00987EFF">
        <w:rPr>
          <w:rFonts w:asciiTheme="minorHAnsi" w:hAnsiTheme="minorHAnsi"/>
          <w:sz w:val="22"/>
          <w:szCs w:val="22"/>
        </w:rPr>
        <w:t xml:space="preserve"> δεν θα ήταν κάτι το απλώς ανεκτό, ως μέσο ελέγχου και διευκρίνισης μιας γνώσης που έχει ήδη κατακτηθεί, αλλά, αντιθέτως, κάτι που το ίδιο στέκει στη θέση του παραγωγού γνώσης.</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 xml:space="preserve">Στο κοινοβούλιο οι </w:t>
      </w:r>
      <w:r w:rsidRPr="00987EFF">
        <w:rPr>
          <w:rFonts w:asciiTheme="minorHAnsi" w:hAnsiTheme="minorHAnsi"/>
          <w:i/>
          <w:sz w:val="22"/>
          <w:szCs w:val="22"/>
        </w:rPr>
        <w:t>δισσοί λόγοι</w:t>
      </w:r>
      <w:r w:rsidRPr="00987EFF">
        <w:rPr>
          <w:rFonts w:asciiTheme="minorHAnsi" w:hAnsiTheme="minorHAnsi"/>
          <w:sz w:val="22"/>
          <w:szCs w:val="22"/>
        </w:rPr>
        <w:t xml:space="preserve"> βρίσκονται στο φυσικό τους χώρο. Με αυτή την έννοια το κοινοβούλιο αποτελεί τον </w:t>
      </w:r>
      <w:r w:rsidRPr="00987EFF">
        <w:rPr>
          <w:rFonts w:asciiTheme="minorHAnsi" w:hAnsiTheme="minorHAnsi"/>
          <w:sz w:val="22"/>
          <w:szCs w:val="22"/>
          <w:lang w:val="en-US"/>
        </w:rPr>
        <w:t>locus</w:t>
      </w:r>
      <w:r w:rsidRPr="00987EFF">
        <w:rPr>
          <w:rFonts w:asciiTheme="minorHAnsi" w:hAnsiTheme="minorHAnsi"/>
          <w:sz w:val="22"/>
          <w:szCs w:val="22"/>
        </w:rPr>
        <w:t xml:space="preserve"> </w:t>
      </w:r>
      <w:proofErr w:type="spellStart"/>
      <w:r w:rsidRPr="00987EFF">
        <w:rPr>
          <w:rFonts w:asciiTheme="minorHAnsi" w:hAnsiTheme="minorHAnsi"/>
          <w:sz w:val="22"/>
          <w:szCs w:val="22"/>
          <w:lang w:val="en-US"/>
        </w:rPr>
        <w:t>idoneus</w:t>
      </w:r>
      <w:proofErr w:type="spellEnd"/>
      <w:r w:rsidRPr="00987EFF">
        <w:rPr>
          <w:rFonts w:asciiTheme="minorHAnsi" w:hAnsiTheme="minorHAnsi"/>
          <w:sz w:val="22"/>
          <w:szCs w:val="22"/>
        </w:rPr>
        <w:t xml:space="preserve">,  το ιδανικό σημείο  εκκίνησης για ετούτη  την προσπάθεια επαναπροσδιορισμού της λογικότητας, και έτσι κατανοώ την πρόταση του </w:t>
      </w:r>
      <w:r w:rsidRPr="00987EFF">
        <w:rPr>
          <w:rFonts w:asciiTheme="minorHAnsi" w:hAnsiTheme="minorHAnsi"/>
          <w:sz w:val="22"/>
          <w:szCs w:val="22"/>
          <w:lang w:val="en-US"/>
        </w:rPr>
        <w:t>Kari</w:t>
      </w:r>
      <w:r w:rsidRPr="00987EFF">
        <w:rPr>
          <w:rFonts w:asciiTheme="minorHAnsi" w:hAnsiTheme="minorHAnsi"/>
          <w:sz w:val="22"/>
          <w:szCs w:val="22"/>
        </w:rPr>
        <w:t xml:space="preserve"> </w:t>
      </w:r>
      <w:proofErr w:type="spellStart"/>
      <w:r w:rsidRPr="00987EFF">
        <w:rPr>
          <w:rFonts w:asciiTheme="minorHAnsi" w:hAnsiTheme="minorHAnsi"/>
          <w:sz w:val="22"/>
          <w:szCs w:val="22"/>
          <w:lang w:val="en-US"/>
        </w:rPr>
        <w:t>Palonen</w:t>
      </w:r>
      <w:proofErr w:type="spellEnd"/>
      <w:r w:rsidRPr="00987EFF">
        <w:rPr>
          <w:rFonts w:asciiTheme="minorHAnsi" w:hAnsiTheme="minorHAnsi"/>
          <w:sz w:val="22"/>
          <w:szCs w:val="22"/>
        </w:rPr>
        <w:t xml:space="preserve"> για μια 'κοινοβουλευτική θεωρία της γνώσης', ως κάτι που βρίσκεται στην κατεύθυνση αυτής της πολύ σημαντικής – με εμβέλεια αντίστοιχη μιας μεταβολής παραδείγματος -  αναδιάταξης  των εννοιών. </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Η περιγραφή μιας μεταβολής παραδείγματος ‘εν τω γεννάσθαι’ δεν είναι εύκολο πράγμα -αμφιβάλλω αν είναι καν εφικτό – όμως κερδίζουμε σε κατανόηση αν μπορέσουμε να παρακολουθήσουμε την πορεία των ‘μικρο-μεταβολών’ που συμβάλλουν σε αυτήν. Η συζήτηση για την αποκατάσταση της σοφιστικής, δηλαδή για την αναβάθμισή της, από χαρακτηρισμό  απαξιωτικό,  σε νόμιμη έννοια της ιστορίας της φιλοσοφίας –μια συζήτηση που ξεκίνησε ο πρώτο μισό του 19</w:t>
      </w:r>
      <w:r w:rsidRPr="00987EFF">
        <w:rPr>
          <w:rFonts w:asciiTheme="minorHAnsi" w:hAnsiTheme="minorHAnsi"/>
          <w:sz w:val="22"/>
          <w:szCs w:val="22"/>
          <w:vertAlign w:val="superscript"/>
        </w:rPr>
        <w:t>ου</w:t>
      </w:r>
      <w:r w:rsidRPr="00987EFF">
        <w:rPr>
          <w:rFonts w:asciiTheme="minorHAnsi" w:hAnsiTheme="minorHAnsi"/>
          <w:sz w:val="22"/>
          <w:szCs w:val="22"/>
        </w:rPr>
        <w:t xml:space="preserve"> αιώνα, με τον </w:t>
      </w:r>
      <w:r w:rsidRPr="00987EFF">
        <w:rPr>
          <w:rFonts w:asciiTheme="minorHAnsi" w:hAnsiTheme="minorHAnsi"/>
          <w:sz w:val="22"/>
          <w:szCs w:val="22"/>
          <w:lang w:val="en-US"/>
        </w:rPr>
        <w:t>Hegel</w:t>
      </w:r>
      <w:r w:rsidRPr="00987EFF">
        <w:rPr>
          <w:rFonts w:asciiTheme="minorHAnsi" w:hAnsiTheme="minorHAnsi"/>
          <w:sz w:val="22"/>
          <w:szCs w:val="22"/>
        </w:rPr>
        <w:t xml:space="preserve"> και τον ιστορικό </w:t>
      </w:r>
      <w:r w:rsidRPr="00987EFF">
        <w:rPr>
          <w:rFonts w:asciiTheme="minorHAnsi" w:hAnsiTheme="minorHAnsi"/>
          <w:sz w:val="22"/>
          <w:szCs w:val="22"/>
          <w:lang w:val="en-US"/>
        </w:rPr>
        <w:t>George</w:t>
      </w:r>
      <w:r w:rsidRPr="00987EFF">
        <w:rPr>
          <w:rFonts w:asciiTheme="minorHAnsi" w:hAnsiTheme="minorHAnsi"/>
          <w:sz w:val="22"/>
          <w:szCs w:val="22"/>
        </w:rPr>
        <w:t xml:space="preserve"> </w:t>
      </w:r>
      <w:r w:rsidRPr="00987EFF">
        <w:rPr>
          <w:rFonts w:asciiTheme="minorHAnsi" w:hAnsiTheme="minorHAnsi"/>
          <w:sz w:val="22"/>
          <w:szCs w:val="22"/>
          <w:lang w:val="en-US"/>
        </w:rPr>
        <w:t>Grote</w:t>
      </w:r>
      <w:r w:rsidRPr="00987EFF">
        <w:rPr>
          <w:rFonts w:asciiTheme="minorHAnsi" w:hAnsiTheme="minorHAnsi"/>
          <w:sz w:val="22"/>
          <w:szCs w:val="22"/>
        </w:rPr>
        <w:t xml:space="preserve">, και που ακόμα συνεχίζεται, επαναλαβανόμενη, έως σήμερα – είναι μια τέτοια μικρο- μεταβολή, που έχει καίρια σημασία για τη διερεύνησή μας. Αυτό που τόσο ο </w:t>
      </w:r>
      <w:r w:rsidRPr="00987EFF">
        <w:rPr>
          <w:rFonts w:asciiTheme="minorHAnsi" w:hAnsiTheme="minorHAnsi"/>
          <w:sz w:val="22"/>
          <w:szCs w:val="22"/>
          <w:lang w:val="en-US"/>
        </w:rPr>
        <w:t>Hegel</w:t>
      </w:r>
      <w:r w:rsidRPr="00987EFF">
        <w:rPr>
          <w:rFonts w:asciiTheme="minorHAnsi" w:hAnsiTheme="minorHAnsi"/>
          <w:sz w:val="22"/>
          <w:szCs w:val="22"/>
        </w:rPr>
        <w:t xml:space="preserve"> όσο και ο </w:t>
      </w:r>
      <w:r w:rsidRPr="00987EFF">
        <w:rPr>
          <w:rFonts w:asciiTheme="minorHAnsi" w:hAnsiTheme="minorHAnsi"/>
          <w:sz w:val="22"/>
          <w:szCs w:val="22"/>
          <w:lang w:val="en-US"/>
        </w:rPr>
        <w:t>Grote</w:t>
      </w:r>
      <w:r w:rsidRPr="00987EFF">
        <w:rPr>
          <w:rFonts w:asciiTheme="minorHAnsi" w:hAnsiTheme="minorHAnsi"/>
          <w:sz w:val="22"/>
          <w:szCs w:val="22"/>
        </w:rPr>
        <w:t xml:space="preserve"> έβλεπαν στη σοφιστική, ήταν η ρητορική στην προ- νεοτερική της μορφή, η ρητορική του ‘αμφισβητείν’ (</w:t>
      </w:r>
      <w:proofErr w:type="spellStart"/>
      <w:r w:rsidRPr="00987EFF">
        <w:rPr>
          <w:rFonts w:asciiTheme="minorHAnsi" w:hAnsiTheme="minorHAnsi"/>
          <w:sz w:val="22"/>
          <w:szCs w:val="22"/>
          <w:lang w:val="en-US"/>
        </w:rPr>
        <w:t>ambigere</w:t>
      </w:r>
      <w:proofErr w:type="spellEnd"/>
      <w:r w:rsidRPr="00987EFF">
        <w:rPr>
          <w:rFonts w:asciiTheme="minorHAnsi" w:hAnsiTheme="minorHAnsi"/>
          <w:sz w:val="22"/>
          <w:szCs w:val="22"/>
        </w:rPr>
        <w:t xml:space="preserve">) και της διαφωνίας: για τον </w:t>
      </w:r>
      <w:r w:rsidRPr="00987EFF">
        <w:rPr>
          <w:rFonts w:asciiTheme="minorHAnsi" w:hAnsiTheme="minorHAnsi"/>
          <w:sz w:val="22"/>
          <w:szCs w:val="22"/>
          <w:lang w:val="en-US"/>
        </w:rPr>
        <w:t>Hegel</w:t>
      </w:r>
      <w:r w:rsidRPr="00987EFF">
        <w:rPr>
          <w:rFonts w:asciiTheme="minorHAnsi" w:hAnsiTheme="minorHAnsi"/>
          <w:sz w:val="22"/>
          <w:szCs w:val="22"/>
        </w:rPr>
        <w:t xml:space="preserve">, αυτό ήταν ένα αναγκαίο κακό, και κάτι που ούτως ή άλλως ανήκε στο παρελθόν, ενώ αντίθετα για τον Grote ήταν ένα πράγμα με μεγάλη αξία, το οποίο έλειπε από το παρόν. </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Το εμπόδιο που κάνει τη συζήτηση αυτή να επαναλαμβάνεται, και να γυρίζει σε κύκλους, είναι μια μορφή αυτοαναφοράς: φανταστείτε έναν θρησκευόμενο ερευνητή, ο οποίος έχει την πίστη του οδηγό σε ζητήματα θεωρίας, να προσπαθεί να γράψει μια ιστορία του αθεϊσμού (Στην Ιστορία της φιλοσοφίας του Hegel, το κεφάλαιο για τη σοφιστική ανοίγει με μια αναφορά στην ‘πνευματική μας θρησκεία’, δλ. τον χριστιανισμό, ο οποίος μας προφυλάσσει από την πολλαπλότητα των προοπτικών, που χαρακτηρίζει τη σοφιστική). Με ανάλογο τρόπο, ο σύγχρονος ιστορικός της φιλοσοφίας ή/και της λογικής το βρίσκει πολύ δύσκολο να περιγράψει ουδέτερα μια μορφή σαν αυτή του σοφιστή – ρήτορα, τη στιγμή που η συγκρότηση της μάθησης την οποία υπηρετεί, προϋποθέτει τον αποκλεισμό αυτού ακριβώς του αντικειμένου, της σοφιστικής, από τον ορίζοντα της λογικότητας.</w:t>
      </w:r>
    </w:p>
    <w:p w:rsidR="00987EFF" w:rsidRPr="00987EFF" w:rsidRDefault="00987EFF" w:rsidP="00987EFF">
      <w:pPr>
        <w:pStyle w:val="Standard"/>
        <w:rPr>
          <w:rFonts w:asciiTheme="minorHAnsi" w:hAnsiTheme="minorHAnsi"/>
          <w:sz w:val="22"/>
          <w:szCs w:val="22"/>
        </w:rPr>
      </w:pP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Παντελής Μπασάκος</w:t>
      </w: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Καθηγητής, Φιλοσοφία, Θεωρία του Επιχειρήματος</w:t>
      </w: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 xml:space="preserve">Τμήμα Πολιτικής Επιστήμης και Ιστορίας, </w:t>
      </w:r>
    </w:p>
    <w:p w:rsidR="00987EFF" w:rsidRPr="00987EFF" w:rsidRDefault="00987EFF" w:rsidP="00987EFF">
      <w:pPr>
        <w:pStyle w:val="Standard"/>
        <w:rPr>
          <w:rFonts w:asciiTheme="minorHAnsi" w:hAnsiTheme="minorHAnsi"/>
          <w:sz w:val="22"/>
          <w:szCs w:val="22"/>
        </w:rPr>
      </w:pPr>
      <w:r w:rsidRPr="00987EFF">
        <w:rPr>
          <w:rFonts w:asciiTheme="minorHAnsi" w:hAnsiTheme="minorHAnsi"/>
          <w:sz w:val="22"/>
          <w:szCs w:val="22"/>
        </w:rPr>
        <w:t xml:space="preserve">Πάντειο Πανεπστήμιο, Αθήνα. </w:t>
      </w:r>
    </w:p>
    <w:p w:rsidR="00987EFF" w:rsidRDefault="00987EFF" w:rsidP="00CC0B72">
      <w:pPr>
        <w:pStyle w:val="Default"/>
        <w:rPr>
          <w:rFonts w:asciiTheme="minorHAnsi" w:hAnsiTheme="minorHAnsi" w:cs="Calibri"/>
          <w:sz w:val="22"/>
          <w:szCs w:val="22"/>
          <w:lang w:val="fr-FR"/>
        </w:rPr>
      </w:pPr>
    </w:p>
    <w:p w:rsidR="00D044C5" w:rsidRDefault="00D044C5" w:rsidP="00CC0B72">
      <w:pPr>
        <w:pStyle w:val="Default"/>
        <w:rPr>
          <w:rFonts w:asciiTheme="minorHAnsi" w:hAnsiTheme="minorHAnsi" w:cs="Calibri"/>
          <w:sz w:val="22"/>
          <w:szCs w:val="22"/>
          <w:lang w:val="fr-FR"/>
        </w:rPr>
      </w:pPr>
    </w:p>
    <w:p w:rsidR="00D044C5" w:rsidRDefault="00D044C5" w:rsidP="00CC0B72">
      <w:pPr>
        <w:pStyle w:val="Default"/>
        <w:rPr>
          <w:rFonts w:asciiTheme="minorHAnsi" w:hAnsiTheme="minorHAnsi" w:cs="Calibri"/>
          <w:sz w:val="22"/>
          <w:szCs w:val="22"/>
          <w:lang w:val="fr-FR"/>
        </w:rPr>
      </w:pPr>
    </w:p>
    <w:p w:rsidR="00D044C5" w:rsidRPr="003619C9" w:rsidRDefault="00D044C5" w:rsidP="00D044C5">
      <w:pPr>
        <w:rPr>
          <w:rFonts w:asciiTheme="minorHAnsi" w:hAnsiTheme="minorHAnsi"/>
          <w:sz w:val="22"/>
          <w:szCs w:val="22"/>
          <w:lang w:val="el-GR"/>
        </w:rPr>
      </w:pPr>
      <w:proofErr w:type="spellStart"/>
      <w:r w:rsidRPr="00D044C5">
        <w:rPr>
          <w:rFonts w:asciiTheme="minorHAnsi" w:hAnsiTheme="minorHAnsi"/>
          <w:sz w:val="22"/>
          <w:szCs w:val="22"/>
          <w:lang w:val="en-US"/>
        </w:rPr>
        <w:t>Pantelis</w:t>
      </w:r>
      <w:proofErr w:type="spellEnd"/>
      <w:r w:rsidRPr="003619C9">
        <w:rPr>
          <w:rFonts w:asciiTheme="minorHAnsi" w:hAnsiTheme="minorHAnsi"/>
          <w:sz w:val="22"/>
          <w:szCs w:val="22"/>
          <w:lang w:val="el-GR"/>
        </w:rPr>
        <w:t xml:space="preserve"> </w:t>
      </w:r>
      <w:proofErr w:type="spellStart"/>
      <w:r w:rsidRPr="00D044C5">
        <w:rPr>
          <w:rFonts w:asciiTheme="minorHAnsi" w:hAnsiTheme="minorHAnsi"/>
          <w:sz w:val="22"/>
          <w:szCs w:val="22"/>
          <w:lang w:val="en-US"/>
        </w:rPr>
        <w:t>Bassakos</w:t>
      </w:r>
      <w:proofErr w:type="spellEnd"/>
    </w:p>
    <w:p w:rsidR="00D044C5" w:rsidRPr="003619C9" w:rsidRDefault="00D044C5" w:rsidP="00D044C5">
      <w:pPr>
        <w:rPr>
          <w:rFonts w:asciiTheme="minorHAnsi" w:hAnsiTheme="minorHAnsi"/>
          <w:sz w:val="22"/>
          <w:szCs w:val="22"/>
          <w:lang w:val="el-GR"/>
        </w:rPr>
      </w:pPr>
      <w:r w:rsidRPr="00D044C5">
        <w:rPr>
          <w:rFonts w:asciiTheme="minorHAnsi" w:hAnsiTheme="minorHAnsi"/>
          <w:sz w:val="22"/>
          <w:szCs w:val="22"/>
          <w:lang w:val="en-US"/>
        </w:rPr>
        <w:t>Born</w:t>
      </w:r>
      <w:r w:rsidRPr="003619C9">
        <w:rPr>
          <w:rFonts w:asciiTheme="minorHAnsi" w:hAnsiTheme="minorHAnsi"/>
          <w:sz w:val="22"/>
          <w:szCs w:val="22"/>
          <w:lang w:val="el-GR"/>
        </w:rPr>
        <w:t xml:space="preserve"> 1947</w:t>
      </w:r>
    </w:p>
    <w:p w:rsidR="00D044C5" w:rsidRPr="00D044C5" w:rsidRDefault="00D044C5" w:rsidP="00D044C5">
      <w:pPr>
        <w:rPr>
          <w:rFonts w:asciiTheme="minorHAnsi" w:hAnsiTheme="minorHAnsi"/>
          <w:sz w:val="22"/>
          <w:szCs w:val="22"/>
          <w:lang w:val="en-US"/>
        </w:rPr>
      </w:pPr>
      <w:r w:rsidRPr="00D044C5">
        <w:rPr>
          <w:rFonts w:asciiTheme="minorHAnsi" w:hAnsiTheme="minorHAnsi"/>
          <w:sz w:val="22"/>
          <w:szCs w:val="22"/>
          <w:lang w:val="en-US"/>
        </w:rPr>
        <w:t>Professor, (Philosophy, argumentation theory</w:t>
      </w:r>
      <w:proofErr w:type="gramStart"/>
      <w:r w:rsidRPr="00D044C5">
        <w:rPr>
          <w:rFonts w:asciiTheme="minorHAnsi" w:hAnsiTheme="minorHAnsi"/>
          <w:sz w:val="22"/>
          <w:szCs w:val="22"/>
          <w:lang w:val="en-US"/>
        </w:rPr>
        <w:t>)  dpt</w:t>
      </w:r>
      <w:proofErr w:type="gramEnd"/>
      <w:r w:rsidRPr="00D044C5">
        <w:rPr>
          <w:rFonts w:asciiTheme="minorHAnsi" w:hAnsiTheme="minorHAnsi"/>
          <w:sz w:val="22"/>
          <w:szCs w:val="22"/>
          <w:lang w:val="en-US"/>
        </w:rPr>
        <w:t xml:space="preserve">. of Politics and History, </w:t>
      </w:r>
      <w:proofErr w:type="spellStart"/>
      <w:r w:rsidRPr="00D044C5">
        <w:rPr>
          <w:rFonts w:asciiTheme="minorHAnsi" w:hAnsiTheme="minorHAnsi"/>
          <w:sz w:val="22"/>
          <w:szCs w:val="22"/>
          <w:lang w:val="en-US"/>
        </w:rPr>
        <w:t>Panteion</w:t>
      </w:r>
      <w:proofErr w:type="spellEnd"/>
      <w:r w:rsidRPr="00D044C5">
        <w:rPr>
          <w:rFonts w:asciiTheme="minorHAnsi" w:hAnsiTheme="minorHAnsi"/>
          <w:sz w:val="22"/>
          <w:szCs w:val="22"/>
          <w:lang w:val="en-US"/>
        </w:rPr>
        <w:t xml:space="preserve"> University, Athens.</w:t>
      </w:r>
    </w:p>
    <w:p w:rsidR="00D044C5" w:rsidRPr="00D044C5" w:rsidRDefault="00D044C5" w:rsidP="00D044C5">
      <w:pPr>
        <w:rPr>
          <w:rFonts w:asciiTheme="minorHAnsi" w:hAnsiTheme="minorHAnsi"/>
          <w:sz w:val="22"/>
          <w:szCs w:val="22"/>
          <w:lang w:val="en-US"/>
        </w:rPr>
      </w:pPr>
      <w:r w:rsidRPr="00D044C5">
        <w:rPr>
          <w:rFonts w:asciiTheme="minorHAnsi" w:hAnsiTheme="minorHAnsi"/>
          <w:sz w:val="22"/>
          <w:szCs w:val="22"/>
          <w:lang w:val="en-US"/>
        </w:rPr>
        <w:t>Has worked and published (mainly in Greek, but also in French and English) on the history and theory of dialectic and rhetoric.</w:t>
      </w:r>
    </w:p>
    <w:p w:rsidR="00D044C5" w:rsidRPr="00D044C5" w:rsidRDefault="00D044C5" w:rsidP="00D044C5">
      <w:pPr>
        <w:rPr>
          <w:rFonts w:asciiTheme="minorHAnsi" w:hAnsiTheme="minorHAnsi"/>
          <w:sz w:val="22"/>
          <w:szCs w:val="22"/>
          <w:lang w:val="en-US"/>
        </w:rPr>
      </w:pPr>
      <w:r w:rsidRPr="00D044C5">
        <w:rPr>
          <w:rFonts w:asciiTheme="minorHAnsi" w:hAnsiTheme="minorHAnsi"/>
          <w:sz w:val="22"/>
          <w:szCs w:val="22"/>
          <w:lang w:val="en-US"/>
        </w:rPr>
        <w:t xml:space="preserve">Books: </w:t>
      </w:r>
      <w:r w:rsidRPr="00D044C5">
        <w:rPr>
          <w:rFonts w:asciiTheme="minorHAnsi" w:hAnsiTheme="minorHAnsi"/>
          <w:i/>
          <w:sz w:val="22"/>
          <w:szCs w:val="22"/>
          <w:lang w:val="en-US"/>
        </w:rPr>
        <w:t>Argumentation and Judgment</w:t>
      </w:r>
      <w:r w:rsidRPr="00D044C5">
        <w:rPr>
          <w:rFonts w:asciiTheme="minorHAnsi" w:hAnsiTheme="minorHAnsi"/>
          <w:sz w:val="22"/>
          <w:szCs w:val="22"/>
          <w:lang w:val="en-US"/>
        </w:rPr>
        <w:t xml:space="preserve">, in Greek: </w:t>
      </w:r>
      <w:r w:rsidRPr="00D044C5">
        <w:rPr>
          <w:rFonts w:asciiTheme="minorHAnsi" w:hAnsiTheme="minorHAnsi"/>
          <w:i/>
          <w:iCs/>
          <w:sz w:val="22"/>
          <w:szCs w:val="22"/>
        </w:rPr>
        <w:t>Επ</w:t>
      </w:r>
      <w:proofErr w:type="spellStart"/>
      <w:r w:rsidRPr="00D044C5">
        <w:rPr>
          <w:rFonts w:asciiTheme="minorHAnsi" w:hAnsiTheme="minorHAnsi"/>
          <w:i/>
          <w:iCs/>
          <w:sz w:val="22"/>
          <w:szCs w:val="22"/>
        </w:rPr>
        <w:t>ιχείρημ</w:t>
      </w:r>
      <w:proofErr w:type="spellEnd"/>
      <w:r w:rsidRPr="00D044C5">
        <w:rPr>
          <w:rFonts w:asciiTheme="minorHAnsi" w:hAnsiTheme="minorHAnsi"/>
          <w:i/>
          <w:iCs/>
          <w:sz w:val="22"/>
          <w:szCs w:val="22"/>
        </w:rPr>
        <w:t>α</w:t>
      </w:r>
      <w:r w:rsidRPr="00D044C5">
        <w:rPr>
          <w:rFonts w:asciiTheme="minorHAnsi" w:hAnsiTheme="minorHAnsi"/>
          <w:i/>
          <w:iCs/>
          <w:sz w:val="22"/>
          <w:szCs w:val="22"/>
          <w:lang w:val="en-US"/>
        </w:rPr>
        <w:t xml:space="preserve"> </w:t>
      </w:r>
      <w:r w:rsidRPr="00D044C5">
        <w:rPr>
          <w:rFonts w:asciiTheme="minorHAnsi" w:hAnsiTheme="minorHAnsi"/>
          <w:i/>
          <w:iCs/>
          <w:sz w:val="22"/>
          <w:szCs w:val="22"/>
        </w:rPr>
        <w:t>και</w:t>
      </w:r>
      <w:r w:rsidRPr="00D044C5">
        <w:rPr>
          <w:rFonts w:asciiTheme="minorHAnsi" w:hAnsiTheme="minorHAnsi"/>
          <w:i/>
          <w:iCs/>
          <w:sz w:val="22"/>
          <w:szCs w:val="22"/>
          <w:lang w:val="en-US"/>
        </w:rPr>
        <w:t xml:space="preserve"> </w:t>
      </w:r>
      <w:proofErr w:type="spellStart"/>
      <w:r w:rsidRPr="00D044C5">
        <w:rPr>
          <w:rFonts w:asciiTheme="minorHAnsi" w:hAnsiTheme="minorHAnsi"/>
          <w:i/>
          <w:iCs/>
          <w:sz w:val="22"/>
          <w:szCs w:val="22"/>
        </w:rPr>
        <w:t>κρίση</w:t>
      </w:r>
      <w:proofErr w:type="spellEnd"/>
      <w:r w:rsidRPr="00D044C5">
        <w:rPr>
          <w:rFonts w:asciiTheme="minorHAnsi" w:hAnsiTheme="minorHAnsi"/>
          <w:sz w:val="22"/>
          <w:szCs w:val="22"/>
          <w:lang w:val="en-US"/>
        </w:rPr>
        <w:t xml:space="preserve">. </w:t>
      </w:r>
      <w:proofErr w:type="spellStart"/>
      <w:r w:rsidRPr="00D044C5">
        <w:rPr>
          <w:rFonts w:asciiTheme="minorHAnsi" w:hAnsiTheme="minorHAnsi"/>
          <w:sz w:val="22"/>
          <w:szCs w:val="22"/>
          <w:lang w:val="en-US"/>
        </w:rPr>
        <w:t>Nissos</w:t>
      </w:r>
      <w:proofErr w:type="spellEnd"/>
      <w:r w:rsidRPr="00D044C5">
        <w:rPr>
          <w:rFonts w:asciiTheme="minorHAnsi" w:hAnsiTheme="minorHAnsi"/>
          <w:sz w:val="22"/>
          <w:szCs w:val="22"/>
          <w:lang w:val="en-US"/>
        </w:rPr>
        <w:t xml:space="preserve">, Athens 1999. (Status theory viewed as a </w:t>
      </w:r>
      <w:proofErr w:type="spellStart"/>
      <w:r w:rsidRPr="00D044C5">
        <w:rPr>
          <w:rFonts w:asciiTheme="minorHAnsi" w:hAnsiTheme="minorHAnsi"/>
          <w:sz w:val="22"/>
          <w:szCs w:val="22"/>
          <w:lang w:val="en-US"/>
        </w:rPr>
        <w:t>metalanguage</w:t>
      </w:r>
      <w:proofErr w:type="spellEnd"/>
      <w:r w:rsidRPr="00D044C5">
        <w:rPr>
          <w:rFonts w:asciiTheme="minorHAnsi" w:hAnsiTheme="minorHAnsi"/>
          <w:sz w:val="22"/>
          <w:szCs w:val="22"/>
          <w:lang w:val="en-US"/>
        </w:rPr>
        <w:t xml:space="preserve"> </w:t>
      </w:r>
      <w:proofErr w:type="gramStart"/>
      <w:r w:rsidRPr="00D044C5">
        <w:rPr>
          <w:rFonts w:asciiTheme="minorHAnsi" w:hAnsiTheme="minorHAnsi"/>
          <w:sz w:val="22"/>
          <w:szCs w:val="22"/>
          <w:lang w:val="en-US"/>
        </w:rPr>
        <w:t>having  "</w:t>
      </w:r>
      <w:proofErr w:type="spellStart"/>
      <w:proofErr w:type="gramEnd"/>
      <w:r w:rsidRPr="00D044C5">
        <w:rPr>
          <w:rFonts w:asciiTheme="minorHAnsi" w:hAnsiTheme="minorHAnsi"/>
          <w:sz w:val="22"/>
          <w:szCs w:val="22"/>
          <w:lang w:val="en-US"/>
        </w:rPr>
        <w:t>quaestio</w:t>
      </w:r>
      <w:proofErr w:type="spellEnd"/>
      <w:r w:rsidRPr="00D044C5">
        <w:rPr>
          <w:rFonts w:asciiTheme="minorHAnsi" w:hAnsiTheme="minorHAnsi"/>
          <w:sz w:val="22"/>
          <w:szCs w:val="22"/>
          <w:lang w:val="en-US"/>
        </w:rPr>
        <w:t>" and/ or "stasis" as its basic unit)</w:t>
      </w:r>
    </w:p>
    <w:p w:rsidR="00D044C5" w:rsidRPr="00D044C5" w:rsidRDefault="00D044C5" w:rsidP="00D044C5">
      <w:pPr>
        <w:rPr>
          <w:rFonts w:asciiTheme="minorHAnsi" w:hAnsiTheme="minorHAnsi"/>
          <w:sz w:val="22"/>
          <w:szCs w:val="22"/>
          <w:lang w:val="en-US"/>
        </w:rPr>
      </w:pPr>
      <w:r w:rsidRPr="00D044C5">
        <w:rPr>
          <w:rFonts w:asciiTheme="minorHAnsi" w:hAnsiTheme="minorHAnsi"/>
          <w:i/>
          <w:sz w:val="22"/>
          <w:szCs w:val="22"/>
          <w:lang w:val="en-US"/>
        </w:rPr>
        <w:t xml:space="preserve">Three </w:t>
      </w:r>
      <w:proofErr w:type="spellStart"/>
      <w:r w:rsidRPr="00D044C5">
        <w:rPr>
          <w:rFonts w:asciiTheme="minorHAnsi" w:hAnsiTheme="minorHAnsi"/>
          <w:i/>
          <w:sz w:val="22"/>
          <w:szCs w:val="22"/>
          <w:lang w:val="en-US"/>
        </w:rPr>
        <w:t>Glossae</w:t>
      </w:r>
      <w:proofErr w:type="spellEnd"/>
      <w:r w:rsidRPr="00D044C5">
        <w:rPr>
          <w:rFonts w:asciiTheme="minorHAnsi" w:hAnsiTheme="minorHAnsi"/>
          <w:i/>
          <w:sz w:val="22"/>
          <w:szCs w:val="22"/>
          <w:lang w:val="en-US"/>
        </w:rPr>
        <w:t xml:space="preserve">, Aristotle, Husserl, Wittgenstein, </w:t>
      </w:r>
      <w:r w:rsidRPr="00D044C5">
        <w:rPr>
          <w:rFonts w:asciiTheme="minorHAnsi" w:hAnsiTheme="minorHAnsi"/>
          <w:sz w:val="22"/>
          <w:szCs w:val="22"/>
          <w:lang w:val="en-US"/>
        </w:rPr>
        <w:t xml:space="preserve">in Greek: </w:t>
      </w:r>
      <w:proofErr w:type="spellStart"/>
      <w:r w:rsidRPr="00D044C5">
        <w:rPr>
          <w:rFonts w:asciiTheme="minorHAnsi" w:hAnsiTheme="minorHAnsi"/>
          <w:i/>
          <w:iCs/>
          <w:sz w:val="22"/>
          <w:szCs w:val="22"/>
        </w:rPr>
        <w:t>Τρεις</w:t>
      </w:r>
      <w:proofErr w:type="spellEnd"/>
      <w:r w:rsidRPr="00D044C5">
        <w:rPr>
          <w:rFonts w:asciiTheme="minorHAnsi" w:hAnsiTheme="minorHAnsi"/>
          <w:i/>
          <w:iCs/>
          <w:sz w:val="22"/>
          <w:szCs w:val="22"/>
          <w:lang w:val="en-US"/>
        </w:rPr>
        <w:t xml:space="preserve"> </w:t>
      </w:r>
      <w:proofErr w:type="spellStart"/>
      <w:r w:rsidRPr="00D044C5">
        <w:rPr>
          <w:rFonts w:asciiTheme="minorHAnsi" w:hAnsiTheme="minorHAnsi"/>
          <w:i/>
          <w:iCs/>
          <w:sz w:val="22"/>
          <w:szCs w:val="22"/>
        </w:rPr>
        <w:t>γλώσσες</w:t>
      </w:r>
      <w:proofErr w:type="spellEnd"/>
      <w:r w:rsidRPr="00D044C5">
        <w:rPr>
          <w:rFonts w:asciiTheme="minorHAnsi" w:hAnsiTheme="minorHAnsi"/>
          <w:i/>
          <w:iCs/>
          <w:sz w:val="22"/>
          <w:szCs w:val="22"/>
          <w:lang w:val="en-US"/>
        </w:rPr>
        <w:t xml:space="preserve">, </w:t>
      </w:r>
      <w:proofErr w:type="spellStart"/>
      <w:r w:rsidRPr="00D044C5">
        <w:rPr>
          <w:rFonts w:asciiTheme="minorHAnsi" w:hAnsiTheme="minorHAnsi"/>
          <w:i/>
          <w:iCs/>
          <w:sz w:val="22"/>
          <w:szCs w:val="22"/>
        </w:rPr>
        <w:t>Αριστοτέλης</w:t>
      </w:r>
      <w:proofErr w:type="spellEnd"/>
      <w:r w:rsidRPr="00D044C5">
        <w:rPr>
          <w:rFonts w:asciiTheme="minorHAnsi" w:hAnsiTheme="minorHAnsi"/>
          <w:i/>
          <w:iCs/>
          <w:sz w:val="22"/>
          <w:szCs w:val="22"/>
          <w:lang w:val="en-US"/>
        </w:rPr>
        <w:t xml:space="preserve">, Husserl, Wittgenstein. </w:t>
      </w:r>
      <w:r w:rsidRPr="00D044C5">
        <w:rPr>
          <w:rFonts w:asciiTheme="minorHAnsi" w:hAnsiTheme="minorHAnsi"/>
          <w:sz w:val="22"/>
          <w:szCs w:val="22"/>
          <w:lang w:val="en-US"/>
        </w:rPr>
        <w:t xml:space="preserve"> </w:t>
      </w:r>
      <w:proofErr w:type="spellStart"/>
      <w:proofErr w:type="gramStart"/>
      <w:r w:rsidRPr="00D044C5">
        <w:rPr>
          <w:rFonts w:asciiTheme="minorHAnsi" w:hAnsiTheme="minorHAnsi"/>
          <w:sz w:val="22"/>
          <w:szCs w:val="22"/>
          <w:lang w:val="en-US"/>
        </w:rPr>
        <w:t>Estia</w:t>
      </w:r>
      <w:proofErr w:type="spellEnd"/>
      <w:r w:rsidRPr="00D044C5">
        <w:rPr>
          <w:rFonts w:asciiTheme="minorHAnsi" w:hAnsiTheme="minorHAnsi"/>
          <w:sz w:val="22"/>
          <w:szCs w:val="22"/>
          <w:lang w:val="en-US"/>
        </w:rPr>
        <w:t>, Athens 2006.</w:t>
      </w:r>
      <w:proofErr w:type="gramEnd"/>
      <w:r w:rsidRPr="00D044C5">
        <w:rPr>
          <w:rFonts w:asciiTheme="minorHAnsi" w:hAnsiTheme="minorHAnsi"/>
          <w:sz w:val="22"/>
          <w:szCs w:val="22"/>
          <w:lang w:val="en-US"/>
        </w:rPr>
        <w:t xml:space="preserve"> </w:t>
      </w:r>
      <w:proofErr w:type="gramStart"/>
      <w:r w:rsidRPr="00D044C5">
        <w:rPr>
          <w:rFonts w:asciiTheme="minorHAnsi" w:hAnsiTheme="minorHAnsi"/>
          <w:sz w:val="22"/>
          <w:szCs w:val="22"/>
          <w:lang w:val="en-US"/>
        </w:rPr>
        <w:t>Philosophy of logic and language in those three authors.</w:t>
      </w:r>
      <w:proofErr w:type="gramEnd"/>
    </w:p>
    <w:p w:rsidR="00D044C5" w:rsidRPr="00D044C5" w:rsidRDefault="00D044C5" w:rsidP="00D044C5">
      <w:pPr>
        <w:rPr>
          <w:rFonts w:asciiTheme="minorHAnsi" w:hAnsiTheme="minorHAnsi"/>
          <w:sz w:val="22"/>
          <w:szCs w:val="22"/>
          <w:lang w:val="en-US"/>
        </w:rPr>
      </w:pPr>
      <w:r w:rsidRPr="00D044C5">
        <w:rPr>
          <w:rFonts w:asciiTheme="minorHAnsi" w:hAnsiTheme="minorHAnsi"/>
          <w:sz w:val="22"/>
          <w:szCs w:val="22"/>
          <w:lang w:val="en-US"/>
        </w:rPr>
        <w:t xml:space="preserve">Most recent article: </w:t>
      </w:r>
    </w:p>
    <w:p w:rsidR="00D044C5" w:rsidRPr="00D044C5" w:rsidRDefault="00D044C5" w:rsidP="00D044C5">
      <w:pPr>
        <w:rPr>
          <w:rFonts w:asciiTheme="minorHAnsi" w:hAnsiTheme="minorHAnsi"/>
          <w:sz w:val="22"/>
          <w:szCs w:val="22"/>
          <w:lang w:val="en-US"/>
        </w:rPr>
      </w:pPr>
      <w:proofErr w:type="spellStart"/>
      <w:proofErr w:type="gramStart"/>
      <w:r w:rsidRPr="00D044C5">
        <w:rPr>
          <w:rFonts w:asciiTheme="minorHAnsi" w:hAnsiTheme="minorHAnsi"/>
          <w:sz w:val="22"/>
          <w:szCs w:val="22"/>
          <w:lang w:val="en-US"/>
        </w:rPr>
        <w:t>Ambiguitas</w:t>
      </w:r>
      <w:proofErr w:type="spellEnd"/>
      <w:r w:rsidRPr="00D044C5">
        <w:rPr>
          <w:rFonts w:asciiTheme="minorHAnsi" w:hAnsiTheme="minorHAnsi"/>
          <w:sz w:val="22"/>
          <w:szCs w:val="22"/>
          <w:lang w:val="en-US"/>
        </w:rPr>
        <w:t xml:space="preserve"> instead of </w:t>
      </w:r>
      <w:proofErr w:type="spellStart"/>
      <w:r w:rsidRPr="00D044C5">
        <w:rPr>
          <w:rFonts w:asciiTheme="minorHAnsi" w:hAnsiTheme="minorHAnsi"/>
          <w:sz w:val="22"/>
          <w:szCs w:val="22"/>
          <w:lang w:val="en-US"/>
        </w:rPr>
        <w:t>ambigere</w:t>
      </w:r>
      <w:proofErr w:type="spellEnd"/>
      <w:r w:rsidRPr="00D044C5">
        <w:rPr>
          <w:rFonts w:asciiTheme="minorHAnsi" w:hAnsiTheme="minorHAnsi"/>
          <w:sz w:val="22"/>
          <w:szCs w:val="22"/>
          <w:lang w:val="en-US"/>
        </w:rPr>
        <w:t>,</w:t>
      </w:r>
      <w:r w:rsidRPr="00D044C5">
        <w:rPr>
          <w:rFonts w:asciiTheme="minorHAnsi" w:hAnsiTheme="minorHAnsi"/>
          <w:i/>
          <w:sz w:val="22"/>
          <w:szCs w:val="22"/>
          <w:lang w:val="en-US"/>
        </w:rPr>
        <w:t xml:space="preserve"> </w:t>
      </w:r>
      <w:proofErr w:type="spellStart"/>
      <w:r w:rsidRPr="00D044C5">
        <w:rPr>
          <w:rFonts w:asciiTheme="minorHAnsi" w:hAnsiTheme="minorHAnsi"/>
          <w:i/>
          <w:sz w:val="22"/>
          <w:szCs w:val="22"/>
          <w:lang w:val="en-US"/>
        </w:rPr>
        <w:t>Redescriptions</w:t>
      </w:r>
      <w:proofErr w:type="spellEnd"/>
      <w:r w:rsidRPr="00D044C5">
        <w:rPr>
          <w:rFonts w:asciiTheme="minorHAnsi" w:hAnsiTheme="minorHAnsi"/>
          <w:sz w:val="22"/>
          <w:szCs w:val="22"/>
          <w:lang w:val="en-US"/>
        </w:rPr>
        <w:t>, v. 14</w:t>
      </w:r>
      <w:r w:rsidRPr="00D044C5">
        <w:rPr>
          <w:rFonts w:asciiTheme="minorHAnsi" w:hAnsiTheme="minorHAnsi"/>
          <w:bCs/>
          <w:sz w:val="22"/>
          <w:szCs w:val="22"/>
          <w:lang w:val="en-US"/>
        </w:rPr>
        <w:t>, 2010.</w:t>
      </w:r>
      <w:proofErr w:type="gramEnd"/>
      <w:r w:rsidRPr="00D044C5">
        <w:rPr>
          <w:rFonts w:asciiTheme="minorHAnsi" w:hAnsiTheme="minorHAnsi"/>
          <w:b/>
          <w:bCs/>
          <w:sz w:val="22"/>
          <w:szCs w:val="22"/>
          <w:lang w:val="en-US"/>
        </w:rPr>
        <w:t xml:space="preserve"> </w:t>
      </w:r>
      <w:r w:rsidRPr="00D044C5">
        <w:rPr>
          <w:rFonts w:asciiTheme="minorHAnsi" w:hAnsiTheme="minorHAnsi"/>
          <w:sz w:val="22"/>
          <w:szCs w:val="22"/>
          <w:lang w:val="en-US"/>
        </w:rPr>
        <w:t xml:space="preserve">On Hobbes's rendering of Aristotle's rhetoric. </w:t>
      </w:r>
    </w:p>
    <w:sectPr w:rsidR="00D044C5" w:rsidRPr="00D044C5">
      <w:headerReference w:type="even"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19" w:rsidRDefault="00E92019" w:rsidP="008A1982">
      <w:r>
        <w:separator/>
      </w:r>
    </w:p>
  </w:endnote>
  <w:endnote w:type="continuationSeparator" w:id="0">
    <w:p w:rsidR="00E92019" w:rsidRDefault="00E92019" w:rsidP="008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19" w:rsidRDefault="00E92019" w:rsidP="008A1982">
      <w:r>
        <w:separator/>
      </w:r>
    </w:p>
  </w:footnote>
  <w:footnote w:type="continuationSeparator" w:id="0">
    <w:p w:rsidR="00E92019" w:rsidRDefault="00E92019" w:rsidP="008A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C1" w:rsidRDefault="008073A7">
    <w:pPr>
      <w:pStyle w:val="En-tteetbasdepage"/>
      <w:jc w:val="center"/>
      <w:rPr>
        <w:rFonts w:ascii="Times New Roman" w:eastAsia="Times New Roman" w:hAnsi="Times New Roman"/>
        <w:color w:val="auto"/>
        <w:lang w:val="de-DE" w:bidi="x-none"/>
      </w:rPr>
    </w:pPr>
    <w:r>
      <w:fldChar w:fldCharType="begin"/>
    </w:r>
    <w:r>
      <w:instrText xml:space="preserve"> PAGE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82"/>
    <w:rsid w:val="000606BA"/>
    <w:rsid w:val="00250BBD"/>
    <w:rsid w:val="003619C9"/>
    <w:rsid w:val="00491AE6"/>
    <w:rsid w:val="0050068F"/>
    <w:rsid w:val="00544443"/>
    <w:rsid w:val="00671A53"/>
    <w:rsid w:val="00790D66"/>
    <w:rsid w:val="007F343F"/>
    <w:rsid w:val="008073A7"/>
    <w:rsid w:val="008430CF"/>
    <w:rsid w:val="008A1982"/>
    <w:rsid w:val="008D2391"/>
    <w:rsid w:val="00987EFF"/>
    <w:rsid w:val="009F2038"/>
    <w:rsid w:val="00B97201"/>
    <w:rsid w:val="00BE1BD8"/>
    <w:rsid w:val="00CC0B72"/>
    <w:rsid w:val="00D044C5"/>
    <w:rsid w:val="00DC6E82"/>
    <w:rsid w:val="00E92019"/>
    <w:rsid w:val="00F01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82"/>
    <w:pPr>
      <w:spacing w:after="0" w:line="240" w:lineRule="auto"/>
    </w:pPr>
    <w:rPr>
      <w:rFonts w:ascii="Times New Roman Bold" w:eastAsia="ヒラギノ角ゴ Pro W3" w:hAnsi="Times New Roman Bold" w:cs="Times New Roman"/>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etbasdepage">
    <w:name w:val="En-tête et bas de page"/>
    <w:rsid w:val="008A1982"/>
    <w:pPr>
      <w:tabs>
        <w:tab w:val="right" w:pos="9632"/>
      </w:tabs>
      <w:spacing w:after="0" w:line="240" w:lineRule="auto"/>
    </w:pPr>
    <w:rPr>
      <w:rFonts w:ascii="Helvetica" w:eastAsia="ヒラギノ角ゴ Pro W3" w:hAnsi="Helvetica" w:cs="Times New Roman"/>
      <w:color w:val="000000"/>
      <w:sz w:val="20"/>
      <w:szCs w:val="20"/>
      <w:lang w:val="fr-FR" w:eastAsia="de-DE"/>
    </w:rPr>
  </w:style>
  <w:style w:type="paragraph" w:customStyle="1" w:styleId="Corps">
    <w:name w:val="Corps"/>
    <w:rsid w:val="008A1982"/>
    <w:pPr>
      <w:spacing w:after="0" w:line="240" w:lineRule="auto"/>
    </w:pPr>
    <w:rPr>
      <w:rFonts w:ascii="Helvetica" w:eastAsia="ヒラギノ角ゴ Pro W3" w:hAnsi="Helvetica" w:cs="Times New Roman"/>
      <w:color w:val="000000"/>
      <w:sz w:val="24"/>
      <w:szCs w:val="20"/>
      <w:lang w:val="fr-FR" w:eastAsia="de-DE"/>
    </w:rPr>
  </w:style>
  <w:style w:type="paragraph" w:customStyle="1" w:styleId="Formatlibre">
    <w:name w:val="Format libre"/>
    <w:rsid w:val="008A1982"/>
    <w:pPr>
      <w:spacing w:after="0" w:line="240" w:lineRule="auto"/>
    </w:pPr>
    <w:rPr>
      <w:rFonts w:ascii="Helvetica" w:eastAsia="ヒラギノ角ゴ Pro W3" w:hAnsi="Helvetica" w:cs="Times New Roman"/>
      <w:color w:val="000000"/>
      <w:sz w:val="24"/>
      <w:szCs w:val="20"/>
      <w:lang w:val="fr-FR" w:eastAsia="de-DE"/>
    </w:rPr>
  </w:style>
  <w:style w:type="character" w:customStyle="1" w:styleId="None">
    <w:name w:val="None"/>
    <w:rsid w:val="008A1982"/>
  </w:style>
  <w:style w:type="paragraph" w:customStyle="1" w:styleId="Standard1">
    <w:name w:val="Standard1"/>
    <w:autoRedefine/>
    <w:rsid w:val="008A1982"/>
    <w:pPr>
      <w:widowControl w:val="0"/>
      <w:suppressAutoHyphens/>
      <w:spacing w:after="0" w:line="240" w:lineRule="auto"/>
    </w:pPr>
    <w:rPr>
      <w:rFonts w:ascii="Times New Roman" w:eastAsia="ヒラギノ角ゴ Pro W3" w:hAnsi="Times New Roman" w:cs="Times New Roman"/>
      <w:color w:val="000000"/>
      <w:kern w:val="1"/>
      <w:sz w:val="24"/>
      <w:szCs w:val="20"/>
      <w:lang w:val="fr-FR" w:eastAsia="de-DE"/>
    </w:rPr>
  </w:style>
  <w:style w:type="paragraph" w:styleId="Header">
    <w:name w:val="header"/>
    <w:basedOn w:val="Normal"/>
    <w:link w:val="HeaderChar"/>
    <w:uiPriority w:val="99"/>
    <w:unhideWhenUsed/>
    <w:rsid w:val="008A1982"/>
    <w:pPr>
      <w:tabs>
        <w:tab w:val="center" w:pos="4536"/>
        <w:tab w:val="right" w:pos="9072"/>
      </w:tabs>
    </w:pPr>
  </w:style>
  <w:style w:type="character" w:customStyle="1" w:styleId="HeaderChar">
    <w:name w:val="Header Char"/>
    <w:basedOn w:val="DefaultParagraphFont"/>
    <w:link w:val="Header"/>
    <w:uiPriority w:val="99"/>
    <w:rsid w:val="008A1982"/>
    <w:rPr>
      <w:rFonts w:ascii="Times New Roman Bold" w:eastAsia="ヒラギノ角ゴ Pro W3" w:hAnsi="Times New Roman Bold" w:cs="Times New Roman"/>
      <w:color w:val="000000"/>
      <w:sz w:val="24"/>
      <w:szCs w:val="24"/>
      <w:lang w:val="fr-FR"/>
    </w:rPr>
  </w:style>
  <w:style w:type="paragraph" w:styleId="Footer">
    <w:name w:val="footer"/>
    <w:basedOn w:val="Normal"/>
    <w:link w:val="FooterChar"/>
    <w:uiPriority w:val="99"/>
    <w:unhideWhenUsed/>
    <w:rsid w:val="008A1982"/>
    <w:pPr>
      <w:tabs>
        <w:tab w:val="center" w:pos="4536"/>
        <w:tab w:val="right" w:pos="9072"/>
      </w:tabs>
    </w:pPr>
  </w:style>
  <w:style w:type="character" w:customStyle="1" w:styleId="FooterChar">
    <w:name w:val="Footer Char"/>
    <w:basedOn w:val="DefaultParagraphFont"/>
    <w:link w:val="Footer"/>
    <w:uiPriority w:val="99"/>
    <w:rsid w:val="008A1982"/>
    <w:rPr>
      <w:rFonts w:ascii="Times New Roman Bold" w:eastAsia="ヒラギノ角ゴ Pro W3" w:hAnsi="Times New Roman Bold" w:cs="Times New Roman"/>
      <w:color w:val="000000"/>
      <w:sz w:val="24"/>
      <w:szCs w:val="24"/>
      <w:lang w:val="fr-FR"/>
    </w:rPr>
  </w:style>
  <w:style w:type="character" w:customStyle="1" w:styleId="apple-converted-space">
    <w:name w:val="apple-converted-space"/>
    <w:basedOn w:val="DefaultParagraphFont"/>
    <w:rsid w:val="008A1982"/>
  </w:style>
  <w:style w:type="paragraph" w:customStyle="1" w:styleId="Default">
    <w:name w:val="Default"/>
    <w:rsid w:val="00CC0B72"/>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987EFF"/>
    <w:pPr>
      <w:widowControl w:val="0"/>
      <w:suppressAutoHyphens/>
      <w:autoSpaceDN w:val="0"/>
      <w:spacing w:after="0" w:line="240" w:lineRule="auto"/>
    </w:pPr>
    <w:rPr>
      <w:rFonts w:ascii="Times New Roman" w:eastAsia="SimSun" w:hAnsi="Times New Roman" w:cs="Mangal"/>
      <w:kern w:val="3"/>
      <w:sz w:val="24"/>
      <w:szCs w:val="24"/>
      <w:lang w:val="el-G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82"/>
    <w:pPr>
      <w:spacing w:after="0" w:line="240" w:lineRule="auto"/>
    </w:pPr>
    <w:rPr>
      <w:rFonts w:ascii="Times New Roman Bold" w:eastAsia="ヒラギノ角ゴ Pro W3" w:hAnsi="Times New Roman Bold" w:cs="Times New Roman"/>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etbasdepage">
    <w:name w:val="En-tête et bas de page"/>
    <w:rsid w:val="008A1982"/>
    <w:pPr>
      <w:tabs>
        <w:tab w:val="right" w:pos="9632"/>
      </w:tabs>
      <w:spacing w:after="0" w:line="240" w:lineRule="auto"/>
    </w:pPr>
    <w:rPr>
      <w:rFonts w:ascii="Helvetica" w:eastAsia="ヒラギノ角ゴ Pro W3" w:hAnsi="Helvetica" w:cs="Times New Roman"/>
      <w:color w:val="000000"/>
      <w:sz w:val="20"/>
      <w:szCs w:val="20"/>
      <w:lang w:val="fr-FR" w:eastAsia="de-DE"/>
    </w:rPr>
  </w:style>
  <w:style w:type="paragraph" w:customStyle="1" w:styleId="Corps">
    <w:name w:val="Corps"/>
    <w:rsid w:val="008A1982"/>
    <w:pPr>
      <w:spacing w:after="0" w:line="240" w:lineRule="auto"/>
    </w:pPr>
    <w:rPr>
      <w:rFonts w:ascii="Helvetica" w:eastAsia="ヒラギノ角ゴ Pro W3" w:hAnsi="Helvetica" w:cs="Times New Roman"/>
      <w:color w:val="000000"/>
      <w:sz w:val="24"/>
      <w:szCs w:val="20"/>
      <w:lang w:val="fr-FR" w:eastAsia="de-DE"/>
    </w:rPr>
  </w:style>
  <w:style w:type="paragraph" w:customStyle="1" w:styleId="Formatlibre">
    <w:name w:val="Format libre"/>
    <w:rsid w:val="008A1982"/>
    <w:pPr>
      <w:spacing w:after="0" w:line="240" w:lineRule="auto"/>
    </w:pPr>
    <w:rPr>
      <w:rFonts w:ascii="Helvetica" w:eastAsia="ヒラギノ角ゴ Pro W3" w:hAnsi="Helvetica" w:cs="Times New Roman"/>
      <w:color w:val="000000"/>
      <w:sz w:val="24"/>
      <w:szCs w:val="20"/>
      <w:lang w:val="fr-FR" w:eastAsia="de-DE"/>
    </w:rPr>
  </w:style>
  <w:style w:type="character" w:customStyle="1" w:styleId="None">
    <w:name w:val="None"/>
    <w:rsid w:val="008A1982"/>
  </w:style>
  <w:style w:type="paragraph" w:customStyle="1" w:styleId="Standard1">
    <w:name w:val="Standard1"/>
    <w:autoRedefine/>
    <w:rsid w:val="008A1982"/>
    <w:pPr>
      <w:widowControl w:val="0"/>
      <w:suppressAutoHyphens/>
      <w:spacing w:after="0" w:line="240" w:lineRule="auto"/>
    </w:pPr>
    <w:rPr>
      <w:rFonts w:ascii="Times New Roman" w:eastAsia="ヒラギノ角ゴ Pro W3" w:hAnsi="Times New Roman" w:cs="Times New Roman"/>
      <w:color w:val="000000"/>
      <w:kern w:val="1"/>
      <w:sz w:val="24"/>
      <w:szCs w:val="20"/>
      <w:lang w:val="fr-FR" w:eastAsia="de-DE"/>
    </w:rPr>
  </w:style>
  <w:style w:type="paragraph" w:styleId="Header">
    <w:name w:val="header"/>
    <w:basedOn w:val="Normal"/>
    <w:link w:val="HeaderChar"/>
    <w:uiPriority w:val="99"/>
    <w:unhideWhenUsed/>
    <w:rsid w:val="008A1982"/>
    <w:pPr>
      <w:tabs>
        <w:tab w:val="center" w:pos="4536"/>
        <w:tab w:val="right" w:pos="9072"/>
      </w:tabs>
    </w:pPr>
  </w:style>
  <w:style w:type="character" w:customStyle="1" w:styleId="HeaderChar">
    <w:name w:val="Header Char"/>
    <w:basedOn w:val="DefaultParagraphFont"/>
    <w:link w:val="Header"/>
    <w:uiPriority w:val="99"/>
    <w:rsid w:val="008A1982"/>
    <w:rPr>
      <w:rFonts w:ascii="Times New Roman Bold" w:eastAsia="ヒラギノ角ゴ Pro W3" w:hAnsi="Times New Roman Bold" w:cs="Times New Roman"/>
      <w:color w:val="000000"/>
      <w:sz w:val="24"/>
      <w:szCs w:val="24"/>
      <w:lang w:val="fr-FR"/>
    </w:rPr>
  </w:style>
  <w:style w:type="paragraph" w:styleId="Footer">
    <w:name w:val="footer"/>
    <w:basedOn w:val="Normal"/>
    <w:link w:val="FooterChar"/>
    <w:uiPriority w:val="99"/>
    <w:unhideWhenUsed/>
    <w:rsid w:val="008A1982"/>
    <w:pPr>
      <w:tabs>
        <w:tab w:val="center" w:pos="4536"/>
        <w:tab w:val="right" w:pos="9072"/>
      </w:tabs>
    </w:pPr>
  </w:style>
  <w:style w:type="character" w:customStyle="1" w:styleId="FooterChar">
    <w:name w:val="Footer Char"/>
    <w:basedOn w:val="DefaultParagraphFont"/>
    <w:link w:val="Footer"/>
    <w:uiPriority w:val="99"/>
    <w:rsid w:val="008A1982"/>
    <w:rPr>
      <w:rFonts w:ascii="Times New Roman Bold" w:eastAsia="ヒラギノ角ゴ Pro W3" w:hAnsi="Times New Roman Bold" w:cs="Times New Roman"/>
      <w:color w:val="000000"/>
      <w:sz w:val="24"/>
      <w:szCs w:val="24"/>
      <w:lang w:val="fr-FR"/>
    </w:rPr>
  </w:style>
  <w:style w:type="character" w:customStyle="1" w:styleId="apple-converted-space">
    <w:name w:val="apple-converted-space"/>
    <w:basedOn w:val="DefaultParagraphFont"/>
    <w:rsid w:val="008A1982"/>
  </w:style>
  <w:style w:type="paragraph" w:customStyle="1" w:styleId="Default">
    <w:name w:val="Default"/>
    <w:rsid w:val="00CC0B72"/>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987EFF"/>
    <w:pPr>
      <w:widowControl w:val="0"/>
      <w:suppressAutoHyphens/>
      <w:autoSpaceDN w:val="0"/>
      <w:spacing w:after="0" w:line="240" w:lineRule="auto"/>
    </w:pPr>
    <w:rPr>
      <w:rFonts w:ascii="Times New Roman" w:eastAsia="SimSun" w:hAnsi="Times New Roman" w:cs="Mangal"/>
      <w:kern w:val="3"/>
      <w:sz w:val="24"/>
      <w:szCs w:val="24"/>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2273">
      <w:bodyDiv w:val="1"/>
      <w:marLeft w:val="0"/>
      <w:marRight w:val="0"/>
      <w:marTop w:val="0"/>
      <w:marBottom w:val="0"/>
      <w:divBdr>
        <w:top w:val="none" w:sz="0" w:space="0" w:color="auto"/>
        <w:left w:val="none" w:sz="0" w:space="0" w:color="auto"/>
        <w:bottom w:val="none" w:sz="0" w:space="0" w:color="auto"/>
        <w:right w:val="none" w:sz="0" w:space="0" w:color="auto"/>
      </w:divBdr>
    </w:div>
    <w:div w:id="958955160">
      <w:bodyDiv w:val="1"/>
      <w:marLeft w:val="0"/>
      <w:marRight w:val="0"/>
      <w:marTop w:val="0"/>
      <w:marBottom w:val="0"/>
      <w:divBdr>
        <w:top w:val="none" w:sz="0" w:space="0" w:color="auto"/>
        <w:left w:val="none" w:sz="0" w:space="0" w:color="auto"/>
        <w:bottom w:val="none" w:sz="0" w:space="0" w:color="auto"/>
        <w:right w:val="none" w:sz="0" w:space="0" w:color="auto"/>
      </w:divBdr>
    </w:div>
    <w:div w:id="16089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paris3.fr/m-soulez-guillaume-29899.k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4045</Words>
  <Characters>25486</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10</cp:revision>
  <dcterms:created xsi:type="dcterms:W3CDTF">2013-08-01T06:18:00Z</dcterms:created>
  <dcterms:modified xsi:type="dcterms:W3CDTF">2013-09-09T17:28:00Z</dcterms:modified>
</cp:coreProperties>
</file>