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/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8EB51A5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297D0470" w14:textId="4D8AB0D7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>Förderlinie 3: Call for Flagship Projects</w:t>
      </w:r>
    </w:p>
    <w:p w14:paraId="43FE0F27" w14:textId="190C3223" w:rsidR="00CB541A" w:rsidRPr="00CB541A" w:rsidRDefault="005771A1" w:rsidP="00CB541A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color w:val="1F497D" w:themeColor="text2"/>
          <w:sz w:val="22"/>
          <w:szCs w:val="22"/>
        </w:rPr>
        <w:t>Siebter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 thematischer Projektaufruf im Rahmen des UdS</w:t>
      </w:r>
      <w:r w:rsidR="00CB541A">
        <w:rPr>
          <w:rFonts w:asciiTheme="majorHAnsi" w:hAnsiTheme="majorHAnsi" w:cstheme="majorHAnsi"/>
          <w:color w:val="1F497D" w:themeColor="text2"/>
          <w:sz w:val="22"/>
          <w:szCs w:val="22"/>
        </w:rPr>
        <w:t>-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>Internationalisierungsfonds mit dem Ausschreibungsschwerpunkt</w:t>
      </w:r>
      <w:r w:rsidR="00CC19B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: 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Förderung von </w:t>
      </w:r>
      <w:r w:rsidR="00CB541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internationalen </w:t>
      </w:r>
      <w:r>
        <w:rPr>
          <w:rFonts w:asciiTheme="majorHAnsi" w:hAnsiTheme="majorHAnsi" w:cstheme="majorHAnsi"/>
          <w:color w:val="1F497D" w:themeColor="text2"/>
          <w:sz w:val="22"/>
          <w:szCs w:val="22"/>
        </w:rPr>
        <w:t>GastwissenschaftlerInnen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7B205941" w14:textId="54E0CE68" w:rsidR="00DB4258" w:rsidRPr="00DB4258" w:rsidRDefault="00E832E6" w:rsidP="00E832E6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 w:hanging="220"/>
        <w:contextualSpacing w:val="0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1) </w:t>
      </w:r>
      <w:r w:rsidR="00E81588" w:rsidRPr="00E832E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</w:t>
      </w:r>
      <w:r w:rsidR="00E81588" w:rsidRPr="00DB4258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emeine</w:t>
      </w:r>
      <w:r w:rsidR="00E81588" w:rsidRPr="00DB4258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="00E81588" w:rsidRPr="00DB4258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</w:t>
      </w:r>
    </w:p>
    <w:p w14:paraId="442DD4FD" w14:textId="77777777" w:rsidR="00DB4258" w:rsidRPr="00DB4258" w:rsidRDefault="00DB4258" w:rsidP="00DB4258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/>
        <w:contextualSpacing w:val="0"/>
        <w:jc w:val="right"/>
        <w:rPr>
          <w:rFonts w:asciiTheme="majorHAnsi" w:hAnsiTheme="majorHAnsi" w:cstheme="majorHAnsi"/>
          <w:color w:val="1F497D" w:themeColor="text2"/>
        </w:rPr>
      </w:pPr>
    </w:p>
    <w:p w14:paraId="6CB65AB5" w14:textId="0935B692" w:rsidR="00DB4258" w:rsidRPr="00DB4258" w:rsidRDefault="00E81588" w:rsidP="00DB4258">
      <w:pPr>
        <w:widowControl w:val="0"/>
        <w:tabs>
          <w:tab w:val="left" w:pos="505"/>
        </w:tabs>
        <w:autoSpaceDE w:val="0"/>
        <w:autoSpaceDN w:val="0"/>
        <w:spacing w:before="0" w:after="0" w:line="240" w:lineRule="auto"/>
        <w:ind w:left="215"/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</w:pPr>
      <w:r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Ang</w:t>
      </w:r>
      <w:r w:rsidR="007C29A3"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a</w:t>
      </w:r>
      <w:r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 xml:space="preserve">ben </w:t>
      </w:r>
      <w:r w:rsidR="00E832E6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zur a</w:t>
      </w:r>
      <w:r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ntragstellenden</w:t>
      </w:r>
      <w:r w:rsidR="00055214"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 xml:space="preserve"> </w:t>
      </w:r>
      <w:r w:rsidR="00592B29"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P</w:t>
      </w:r>
      <w:r w:rsidR="00055214"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erson, die den Gast einlädt</w:t>
      </w:r>
      <w:r w:rsidR="00592B29" w:rsidRPr="00DB4258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. Eigenbewerbungen von KandidatInnen sind nicht möglich</w:t>
      </w:r>
      <w:r w:rsidR="00961BD7"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  <w:lang w:eastAsia="en-US"/>
        </w:rPr>
        <w:t>!</w:t>
      </w:r>
    </w:p>
    <w:p w14:paraId="0DF1CAE9" w14:textId="353C7DE4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E-Mail</w:t>
      </w:r>
      <w:r w:rsidR="00E81588" w:rsidRPr="008E1D2E">
        <w:rPr>
          <w:rFonts w:asciiTheme="majorHAnsi" w:hAnsiTheme="majorHAnsi" w:cstheme="majorHAnsi"/>
          <w:b/>
          <w:color w:val="1F497D" w:themeColor="text2"/>
          <w:sz w:val="24"/>
        </w:rPr>
        <w:t>:</w:t>
      </w:r>
      <w:r w:rsidR="00E81588"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lastRenderedPageBreak/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799E872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Ggf.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MoU/Kooperationsvereinbarung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EE3B7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77777777" w:rsidR="006D0B94" w:rsidRDefault="00EE3B7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323B1E7D" w14:textId="6627751C" w:rsidR="00522BF1" w:rsidRPr="006D0B94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(GradUS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UniGR-Anschubfinanzierung…)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8E1D2E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61E8E5A4" w:rsidR="00E81588" w:rsidRPr="00A52177" w:rsidRDefault="00A52177" w:rsidP="00A52177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  2) </w:t>
      </w:r>
      <w:r w:rsidR="00E81588" w:rsidRPr="00A5217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="00E81588" w:rsidRPr="00A52177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="00E81588" w:rsidRPr="00A5217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="00E81588" w:rsidRPr="00A52177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="00E81588" w:rsidRPr="00A5217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160A1277" w14:textId="6B35885E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78CEF43B" w14:textId="05B9EFB1" w:rsidR="004C7AC8" w:rsidRDefault="00E8158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Beschreibung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des</w:t>
      </w:r>
      <w:r w:rsidR="00055214">
        <w:rPr>
          <w:rFonts w:asciiTheme="majorHAnsi" w:hAnsiTheme="majorHAnsi" w:cstheme="majorHAnsi"/>
          <w:color w:val="1F497D" w:themeColor="text2"/>
        </w:rPr>
        <w:t xml:space="preserve"> </w:t>
      </w:r>
      <w:r w:rsidR="00055214" w:rsidRPr="00055214">
        <w:rPr>
          <w:rFonts w:asciiTheme="majorHAnsi" w:hAnsiTheme="majorHAnsi" w:cstheme="majorHAnsi"/>
          <w:color w:val="1F497D" w:themeColor="text2"/>
        </w:rPr>
        <w:t xml:space="preserve">Lehr- und </w:t>
      </w:r>
      <w:r w:rsidR="00055214" w:rsidRPr="004C7AC8">
        <w:rPr>
          <w:rFonts w:asciiTheme="majorHAnsi" w:hAnsiTheme="majorHAnsi" w:cstheme="majorHAnsi"/>
          <w:color w:val="1F497D" w:themeColor="text2"/>
        </w:rPr>
        <w:t xml:space="preserve">Forschungsvorhabens an der UdS </w:t>
      </w:r>
      <w:r w:rsidR="00592B29" w:rsidRPr="004C7AC8">
        <w:rPr>
          <w:rFonts w:asciiTheme="majorHAnsi" w:hAnsiTheme="majorHAnsi" w:cstheme="majorHAnsi"/>
          <w:color w:val="1F497D" w:themeColor="text2"/>
        </w:rPr>
        <w:t>und</w:t>
      </w:r>
      <w:r w:rsidR="00592B29">
        <w:rPr>
          <w:rFonts w:asciiTheme="majorHAnsi" w:hAnsiTheme="majorHAnsi" w:cstheme="majorHAnsi"/>
          <w:color w:val="1F497D" w:themeColor="text2"/>
        </w:rPr>
        <w:t xml:space="preserve"> des Mehrwerts für die Studierenden/Promovierenden</w:t>
      </w:r>
      <w:r w:rsidR="00A52177">
        <w:rPr>
          <w:rFonts w:asciiTheme="majorHAnsi" w:hAnsiTheme="majorHAnsi" w:cstheme="majorHAnsi"/>
          <w:color w:val="1F497D" w:themeColor="text2"/>
        </w:rPr>
        <w:t>/Forschung allgemein</w:t>
      </w:r>
      <w:r w:rsidR="00592B29">
        <w:rPr>
          <w:rFonts w:asciiTheme="majorHAnsi" w:hAnsiTheme="majorHAnsi" w:cstheme="majorHAnsi"/>
          <w:color w:val="1F497D" w:themeColor="text2"/>
        </w:rPr>
        <w:t xml:space="preserve"> </w:t>
      </w:r>
      <w:r w:rsidR="00055214">
        <w:rPr>
          <w:rFonts w:asciiTheme="majorHAnsi" w:hAnsiTheme="majorHAnsi" w:cstheme="majorHAnsi"/>
          <w:color w:val="1F497D" w:themeColor="text2"/>
        </w:rPr>
        <w:t xml:space="preserve">sowie </w:t>
      </w:r>
      <w:r w:rsidR="004C7AC8">
        <w:rPr>
          <w:rFonts w:asciiTheme="majorHAnsi" w:hAnsiTheme="majorHAnsi" w:cstheme="majorHAnsi"/>
          <w:color w:val="1F497D" w:themeColor="text2"/>
        </w:rPr>
        <w:t xml:space="preserve">Angabe </w:t>
      </w:r>
      <w:r w:rsidR="00055214">
        <w:rPr>
          <w:rFonts w:asciiTheme="majorHAnsi" w:hAnsiTheme="majorHAnsi" w:cstheme="majorHAnsi"/>
          <w:color w:val="1F497D" w:themeColor="text2"/>
        </w:rPr>
        <w:t xml:space="preserve">des </w:t>
      </w:r>
      <w:r w:rsidRPr="008E1D2E">
        <w:rPr>
          <w:rFonts w:asciiTheme="majorHAnsi" w:hAnsiTheme="majorHAnsi" w:cstheme="majorHAnsi"/>
          <w:color w:val="1F497D" w:themeColor="text2"/>
        </w:rPr>
        <w:t>Zeitplan</w:t>
      </w:r>
      <w:r w:rsidR="00055214">
        <w:rPr>
          <w:rFonts w:asciiTheme="majorHAnsi" w:hAnsiTheme="majorHAnsi" w:cstheme="majorHAnsi"/>
          <w:color w:val="1F497D" w:themeColor="text2"/>
        </w:rPr>
        <w:t>s</w:t>
      </w:r>
      <w:r w:rsidR="004C7AC8">
        <w:rPr>
          <w:rFonts w:asciiTheme="majorHAnsi" w:hAnsiTheme="majorHAnsi" w:cstheme="majorHAnsi"/>
          <w:color w:val="1F497D" w:themeColor="text2"/>
        </w:rPr>
        <w:t xml:space="preserve"> (ggf. weitere Dokumente anfügen).</w:t>
      </w:r>
    </w:p>
    <w:p w14:paraId="473C3119" w14:textId="3D214260" w:rsidR="00592B29" w:rsidRPr="008E1D2E" w:rsidRDefault="004C7AC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592B29">
        <w:rPr>
          <w:rFonts w:asciiTheme="majorHAnsi" w:hAnsiTheme="majorHAnsi" w:cstheme="majorHAnsi"/>
          <w:noProof/>
          <w:color w:val="1F497D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C1CB43" wp14:editId="7EBD2181">
                <wp:simplePos x="0" y="0"/>
                <wp:positionH relativeFrom="column">
                  <wp:posOffset>127635</wp:posOffset>
                </wp:positionH>
                <wp:positionV relativeFrom="paragraph">
                  <wp:posOffset>322580</wp:posOffset>
                </wp:positionV>
                <wp:extent cx="5953125" cy="4391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049A" w14:textId="5ABEBD0A" w:rsidR="00592B29" w:rsidRDefault="00592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CB43" id="Textfeld 2" o:spid="_x0000_s1028" type="#_x0000_t202" style="position:absolute;left:0;text-align:left;margin-left:10.05pt;margin-top:25.4pt;width:468.75pt;height:3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">
                <v:textbox>
                  <w:txbxContent>
                    <w:p w14:paraId="49A2049A" w14:textId="5ABEBD0A" w:rsidR="00592B29" w:rsidRDefault="00592B29"/>
                  </w:txbxContent>
                </v:textbox>
                <w10:wrap type="square"/>
              </v:shape>
            </w:pict>
          </mc:Fallback>
        </mc:AlternateContent>
      </w:r>
      <w:r w:rsidR="00E81588" w:rsidRPr="008E1D2E">
        <w:rPr>
          <w:rFonts w:asciiTheme="majorHAnsi" w:hAnsiTheme="majorHAnsi" w:cstheme="majorHAnsi"/>
          <w:color w:val="1F497D" w:themeColor="text2"/>
          <w:spacing w:val="-14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646B21" w:rsidRPr="00EC6BAB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646B21" w:rsidRPr="00EC6BAB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7B0BA813" w14:textId="77777777" w:rsidR="004C7AC8" w:rsidRDefault="004C7AC8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</w:p>
    <w:p w14:paraId="58B94BAE" w14:textId="492D0E80" w:rsidR="001E4E1F" w:rsidRPr="008E1D2E" w:rsidRDefault="001E4E1F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Inwiefern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trägt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das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Vorhaben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CC19BA">
        <w:rPr>
          <w:rFonts w:asciiTheme="majorHAnsi" w:hAnsiTheme="majorHAnsi" w:cstheme="majorHAnsi"/>
          <w:color w:val="1F497D" w:themeColor="text2"/>
          <w:spacing w:val="-15"/>
        </w:rPr>
        <w:t xml:space="preserve">zur Stärkung </w:t>
      </w:r>
      <w:r w:rsidR="00A776CD">
        <w:rPr>
          <w:rFonts w:asciiTheme="majorHAnsi" w:hAnsiTheme="majorHAnsi" w:cstheme="majorHAnsi"/>
          <w:color w:val="1F497D" w:themeColor="text2"/>
          <w:spacing w:val="-15"/>
        </w:rPr>
        <w:t xml:space="preserve">der Internationalisierung </w:t>
      </w:r>
      <w:r w:rsidR="00592B29">
        <w:rPr>
          <w:rFonts w:asciiTheme="majorHAnsi" w:hAnsiTheme="majorHAnsi" w:cstheme="majorHAnsi"/>
          <w:color w:val="1F497D" w:themeColor="text2"/>
          <w:spacing w:val="-15"/>
        </w:rPr>
        <w:t>der Forschung an der UdS</w:t>
      </w:r>
      <w:r w:rsidR="00A776CD">
        <w:rPr>
          <w:rFonts w:asciiTheme="majorHAnsi" w:hAnsiTheme="majorHAnsi" w:cstheme="majorHAnsi"/>
          <w:color w:val="1F497D" w:themeColor="text2"/>
          <w:spacing w:val="-15"/>
        </w:rPr>
        <w:t xml:space="preserve"> bei? </w:t>
      </w:r>
      <w:r w:rsidRPr="008E1D2E">
        <w:rPr>
          <w:rFonts w:asciiTheme="majorHAnsi" w:hAnsiTheme="majorHAnsi" w:cstheme="majorHAnsi"/>
          <w:color w:val="1F497D" w:themeColor="text2"/>
          <w:spacing w:val="-63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EC6BAB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EC6BAB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44E5F444" w14:textId="4F9E410D" w:rsidR="00592B29" w:rsidRDefault="004C7AC8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  <w:r w:rsidRPr="004C7AC8">
        <w:rPr>
          <w:rFonts w:asciiTheme="majorHAnsi" w:hAnsiTheme="majorHAnsi" w:cstheme="majorHAnsi"/>
          <w:noProof/>
          <w:color w:val="1F497D" w:themeColor="text2"/>
          <w:sz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EF4B67" wp14:editId="05327E78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043295" cy="1404620"/>
                <wp:effectExtent l="0" t="0" r="14605" b="12065"/>
                <wp:wrapSquare wrapText="bothSides"/>
                <wp:docPr id="1395226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CEF7" w14:textId="70E49B28" w:rsidR="004C7AC8" w:rsidRDefault="004C7AC8"/>
                          <w:p w14:paraId="4D4929BD" w14:textId="77777777" w:rsidR="004C7AC8" w:rsidRDefault="004C7AC8"/>
                          <w:p w14:paraId="068865F8" w14:textId="77777777" w:rsidR="004C7AC8" w:rsidRDefault="004C7AC8"/>
                          <w:p w14:paraId="10BF13D6" w14:textId="77777777" w:rsidR="004C7AC8" w:rsidRDefault="004C7AC8"/>
                          <w:p w14:paraId="04F12305" w14:textId="77777777" w:rsidR="004C7AC8" w:rsidRDefault="004C7AC8"/>
                          <w:p w14:paraId="7080B036" w14:textId="77777777" w:rsidR="004C7AC8" w:rsidRDefault="004C7AC8"/>
                          <w:p w14:paraId="3A22D612" w14:textId="77777777" w:rsidR="004C7AC8" w:rsidRDefault="004C7AC8"/>
                          <w:p w14:paraId="460C5AF8" w14:textId="77777777" w:rsidR="004C7AC8" w:rsidRDefault="004C7AC8"/>
                          <w:p w14:paraId="2F1D2A8A" w14:textId="77777777" w:rsidR="004C7AC8" w:rsidRDefault="004C7AC8"/>
                          <w:p w14:paraId="480AF867" w14:textId="77777777" w:rsidR="004C7AC8" w:rsidRDefault="004C7A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F4B67" id="_x0000_s1029" type="#_x0000_t202" style="position:absolute;margin-left:424.65pt;margin-top:18.7pt;width:475.8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BSFgIAACcEAAAOAAAAZHJzL2Uyb0RvYy54bWysk99v2yAQx98n7X9AvC92Uidr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">
                <v:textbox style="mso-fit-shape-to-text:t">
                  <w:txbxContent>
                    <w:p w14:paraId="3D57CEF7" w14:textId="70E49B28" w:rsidR="004C7AC8" w:rsidRDefault="004C7AC8"/>
                    <w:p w14:paraId="4D4929BD" w14:textId="77777777" w:rsidR="004C7AC8" w:rsidRDefault="004C7AC8"/>
                    <w:p w14:paraId="068865F8" w14:textId="77777777" w:rsidR="004C7AC8" w:rsidRDefault="004C7AC8"/>
                    <w:p w14:paraId="10BF13D6" w14:textId="77777777" w:rsidR="004C7AC8" w:rsidRDefault="004C7AC8"/>
                    <w:p w14:paraId="04F12305" w14:textId="77777777" w:rsidR="004C7AC8" w:rsidRDefault="004C7AC8"/>
                    <w:p w14:paraId="7080B036" w14:textId="77777777" w:rsidR="004C7AC8" w:rsidRDefault="004C7AC8"/>
                    <w:p w14:paraId="3A22D612" w14:textId="77777777" w:rsidR="004C7AC8" w:rsidRDefault="004C7AC8"/>
                    <w:p w14:paraId="460C5AF8" w14:textId="77777777" w:rsidR="004C7AC8" w:rsidRDefault="004C7AC8"/>
                    <w:p w14:paraId="2F1D2A8A" w14:textId="77777777" w:rsidR="004C7AC8" w:rsidRDefault="004C7AC8"/>
                    <w:p w14:paraId="480AF867" w14:textId="77777777" w:rsidR="004C7AC8" w:rsidRDefault="004C7AC8"/>
                  </w:txbxContent>
                </v:textbox>
                <w10:wrap type="square" anchorx="margin"/>
              </v:shape>
            </w:pict>
          </mc:Fallback>
        </mc:AlternateContent>
      </w:r>
    </w:p>
    <w:p w14:paraId="66A93B93" w14:textId="4D7B2D86" w:rsidR="00592B2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6CC8A0F" w14:textId="2394A819" w:rsidR="00592B2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3D5B142" w14:textId="7CBC137D" w:rsidR="001E4E1F" w:rsidRDefault="00291300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 w:rsidRPr="00291300">
        <w:rPr>
          <w:rFonts w:asciiTheme="majorHAnsi" w:hAnsiTheme="majorHAnsi" w:cstheme="majorHAnsi"/>
          <w:noProof/>
          <w:color w:val="1F497D" w:themeColor="text2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BC15AD" wp14:editId="46D2655A">
                <wp:simplePos x="0" y="0"/>
                <wp:positionH relativeFrom="margin">
                  <wp:align>right</wp:align>
                </wp:positionH>
                <wp:positionV relativeFrom="paragraph">
                  <wp:posOffset>1205230</wp:posOffset>
                </wp:positionV>
                <wp:extent cx="6038850" cy="2847975"/>
                <wp:effectExtent l="0" t="0" r="19050" b="28575"/>
                <wp:wrapSquare wrapText="bothSides"/>
                <wp:docPr id="3732371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6DCB" w14:textId="6D9F71AD" w:rsidR="00291300" w:rsidRDefault="0029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5AD" id="_x0000_s1030" type="#_x0000_t202" style="position:absolute;left:0;text-align:left;margin-left:424.3pt;margin-top:94.9pt;width:475.5pt;height:224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7F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">
                <v:textbox>
                  <w:txbxContent>
                    <w:p w14:paraId="46DE6DCB" w14:textId="6D9F71AD" w:rsidR="00291300" w:rsidRDefault="00291300"/>
                  </w:txbxContent>
                </v:textbox>
                <w10:wrap type="square" anchorx="margin"/>
              </v:shape>
            </w:pict>
          </mc:Fallback>
        </mc:AlternateContent>
      </w:r>
      <w:r w:rsidR="003B6B5C" w:rsidRPr="003B6B5C">
        <w:rPr>
          <w:color w:val="1F497D"/>
        </w:rPr>
        <w:t>Welche</w:t>
      </w:r>
      <w:r w:rsidR="003B6B5C">
        <w:rPr>
          <w:color w:val="1F497D"/>
        </w:rPr>
        <w:t xml:space="preserve"> innovativen</w:t>
      </w:r>
      <w:r w:rsidR="003B6B5C" w:rsidRPr="003B6B5C">
        <w:rPr>
          <w:color w:val="1F497D"/>
        </w:rPr>
        <w:t xml:space="preserve"> Effekte sind mittel-/langfristig zu erwarten und</w:t>
      </w:r>
      <w:r w:rsidR="003B6B5C">
        <w:rPr>
          <w:color w:val="1F497D"/>
        </w:rPr>
        <w:t xml:space="preserve"> </w:t>
      </w:r>
      <w:r w:rsidR="003B6B5C" w:rsidRPr="003B6B5C">
        <w:rPr>
          <w:color w:val="1F497D"/>
        </w:rPr>
        <w:t>wie planen Sie diese zu messen</w:t>
      </w:r>
      <w:r w:rsidR="00DB4258">
        <w:rPr>
          <w:color w:val="1F497D"/>
        </w:rPr>
        <w:t xml:space="preserve">? </w:t>
      </w:r>
      <w:r w:rsidR="00DB4258" w:rsidRPr="004C7AC8">
        <w:rPr>
          <w:color w:val="1F497D"/>
        </w:rPr>
        <w:t xml:space="preserve">Bei Gastdozenturen aus den Hochschulallianzen T4EU oder </w:t>
      </w:r>
      <w:r>
        <w:rPr>
          <w:color w:val="1F497D"/>
        </w:rPr>
        <w:t xml:space="preserve">        </w:t>
      </w:r>
      <w:r w:rsidR="00DB4258" w:rsidRPr="004C7AC8">
        <w:rPr>
          <w:color w:val="1F497D"/>
        </w:rPr>
        <w:t xml:space="preserve">UniGR-Partnern: Inwiefern tragen sie zum Ausbau und zur Vertiefung der UniGR bzw. der Transform4Europe-Allianz bei? </w:t>
      </w:r>
      <w:r w:rsidR="001E4E1F"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1E4E1F" w:rsidRPr="00C7032E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1E4E1F" w:rsidRPr="00C7032E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593F7053" w14:textId="4BD035A0" w:rsidR="00DB4258" w:rsidRPr="00A52177" w:rsidRDefault="00592B29" w:rsidP="00A52177">
      <w:pPr>
        <w:spacing w:before="0" w:after="0" w:line="276" w:lineRule="auto"/>
        <w:jc w:val="both"/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  <w:lang w:eastAsia="en-US"/>
        </w:rPr>
      </w:pPr>
      <w:r w:rsidRPr="00A52177"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  <w:lang w:eastAsia="en-US"/>
        </w:rPr>
        <w:lastRenderedPageBreak/>
        <w:t>Wie ist die Gastwissenschaftlerin bzw. der Gastwissenschaftler in den akademischen Alltag der Fakultät integriert</w:t>
      </w:r>
      <w:r w:rsidR="00DB4258" w:rsidRPr="00A52177"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  <w:lang w:eastAsia="en-US"/>
        </w:rPr>
        <w:t xml:space="preserve"> und welche Maßnahmen in der Öffentlichkeitsarbeit sind geplant (universitäres/außeruniversitäres Publikum)? </w:t>
      </w:r>
      <w:r w:rsidR="00A52177" w:rsidRPr="00A52177"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  <w:highlight w:val="yellow"/>
          <w:lang w:eastAsia="en-US"/>
        </w:rPr>
        <w:t>(max. 1.000 Zeichen)</w:t>
      </w:r>
    </w:p>
    <w:p w14:paraId="23B9DEB2" w14:textId="0BAD3504" w:rsidR="00592B29" w:rsidRDefault="00A52177" w:rsidP="00A52177">
      <w:pPr>
        <w:spacing w:before="0" w:after="0" w:line="276" w:lineRule="auto"/>
        <w:ind w:left="1080"/>
        <w:jc w:val="both"/>
        <w:rPr>
          <w:rFonts w:cs="Segoe UI"/>
          <w:sz w:val="24"/>
          <w:szCs w:val="24"/>
        </w:rPr>
      </w:pPr>
      <w:r w:rsidRPr="00A52177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00C2EA" wp14:editId="0ED7A037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090920" cy="1404620"/>
                <wp:effectExtent l="0" t="0" r="24130" b="18415"/>
                <wp:wrapSquare wrapText="bothSides"/>
                <wp:docPr id="7240670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26D" w14:textId="1EBA7AFF" w:rsidR="00A52177" w:rsidRDefault="00A52177"/>
                          <w:p w14:paraId="7BC5953A" w14:textId="2741B49C" w:rsidR="00A52177" w:rsidRDefault="00A52177"/>
                          <w:p w14:paraId="61BEA88E" w14:textId="77777777" w:rsidR="00A52177" w:rsidRDefault="00A52177"/>
                          <w:p w14:paraId="29C67A08" w14:textId="77777777" w:rsidR="00A52177" w:rsidRDefault="00A521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0C2EA" id="_x0000_s1031" type="#_x0000_t202" style="position:absolute;left:0;text-align:left;margin-left:428.4pt;margin-top:32.45pt;width:479.6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O+EgIAACc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">
                <v:textbox style="mso-fit-shape-to-text:t">
                  <w:txbxContent>
                    <w:p w14:paraId="2032A26D" w14:textId="1EBA7AFF" w:rsidR="00A52177" w:rsidRDefault="00A52177"/>
                    <w:p w14:paraId="7BC5953A" w14:textId="2741B49C" w:rsidR="00A52177" w:rsidRDefault="00A52177"/>
                    <w:p w14:paraId="61BEA88E" w14:textId="77777777" w:rsidR="00A52177" w:rsidRDefault="00A52177"/>
                    <w:p w14:paraId="29C67A08" w14:textId="77777777" w:rsidR="00A52177" w:rsidRDefault="00A52177"/>
                  </w:txbxContent>
                </v:textbox>
                <w10:wrap type="square" anchorx="margin"/>
              </v:shape>
            </w:pict>
          </mc:Fallback>
        </mc:AlternateContent>
      </w:r>
    </w:p>
    <w:p w14:paraId="4A43D390" w14:textId="778385B4" w:rsidR="00592B29" w:rsidRDefault="00592B29" w:rsidP="00592B29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4E7DDA65" w14:textId="63F91DD8" w:rsidR="001E4E1F" w:rsidRPr="00CF3537" w:rsidRDefault="00CF3537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3) </w:t>
      </w:r>
      <w:r w:rsidR="001E4E1F" w:rsidRP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Ge</w:t>
            </w:r>
            <w:r w:rsidRPr="00795E21">
              <w:rPr>
                <w:rFonts w:asciiTheme="majorHAnsi" w:hAnsiTheme="majorHAnsi" w:cstheme="majorHAnsi"/>
                <w:b/>
                <w:color w:val="1F497D"/>
                <w:sz w:val="24"/>
              </w:rPr>
              <w:t>samtkos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2"/>
                <w:sz w:val="38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9"/>
                <w:sz w:val="37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4D79B383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EE3B70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02FA6679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EE3B70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D34F80C" w14:textId="77777777" w:rsidR="00055214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97D"/>
          <w:sz w:val="24"/>
          <w:szCs w:val="24"/>
        </w:rPr>
        <w:t>4) Anhänge</w:t>
      </w:r>
    </w:p>
    <w:p w14:paraId="37716B33" w14:textId="21BAF7CD" w:rsidR="00055214" w:rsidRPr="00A52177" w:rsidRDefault="00055214" w:rsidP="001E4E1F">
      <w:pPr>
        <w:tabs>
          <w:tab w:val="left" w:pos="1547"/>
        </w:tabs>
        <w:rPr>
          <w:rFonts w:eastAsia="Segoe UI" w:cs="Segoe UI"/>
          <w:b/>
          <w:bCs/>
          <w:color w:val="1F497D"/>
          <w:sz w:val="24"/>
          <w:szCs w:val="24"/>
          <w:lang w:eastAsia="en-US"/>
        </w:rPr>
      </w:pPr>
      <w:r w:rsidRPr="00A52177">
        <w:rPr>
          <w:rFonts w:eastAsia="Segoe UI" w:cs="Segoe UI"/>
          <w:b/>
          <w:bCs/>
          <w:color w:val="1F497D"/>
          <w:sz w:val="24"/>
          <w:szCs w:val="24"/>
          <w:lang w:eastAsia="en-US"/>
        </w:rPr>
        <w:t>Bitte fügen Sie dem Antragsformular einen aktuellen Lebenslauf des Gastwissenschaftlers/der Gastwissenschaftlerin bei</w:t>
      </w:r>
      <w:r w:rsidR="00A52177" w:rsidRPr="00A52177">
        <w:rPr>
          <w:rFonts w:eastAsia="Segoe UI" w:cs="Segoe UI"/>
          <w:b/>
          <w:bCs/>
          <w:color w:val="1F497D"/>
          <w:sz w:val="24"/>
          <w:szCs w:val="24"/>
          <w:lang w:eastAsia="en-US"/>
        </w:rPr>
        <w:t>.</w:t>
      </w:r>
    </w:p>
    <w:p w14:paraId="0729C858" w14:textId="7CCC4414" w:rsidR="00055214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325A4178" w14:textId="6A9FEC17" w:rsidR="002276E0" w:rsidRPr="00A52177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A52177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Bitte beachten Sie, dass es sich bei den Mitteln aus dem Internationalisierungsfonds um Haushaltsmittel handelt und Sie sich damit an </w:t>
      </w:r>
      <w:hyperlink r:id="rId11" w:history="1">
        <w:r w:rsidRPr="005A621C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die Richtlinien der Haushalts- und Finanzabteilung</w:t>
        </w:r>
      </w:hyperlink>
      <w:r w:rsidRPr="00A52177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 der UdS halten müssen</w:t>
      </w:r>
      <w:r w:rsidR="00795E21" w:rsidRPr="00A52177">
        <w:rPr>
          <w:rFonts w:asciiTheme="majorHAnsi" w:hAnsiTheme="majorHAnsi" w:cstheme="majorHAnsi"/>
          <w:b/>
          <w:bCs/>
          <w:color w:val="1F497D"/>
          <w:sz w:val="24"/>
          <w:szCs w:val="24"/>
        </w:rPr>
        <w:t>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2"/>
      <w:footerReference w:type="default" r:id="rId13"/>
      <w:headerReference w:type="first" r:id="rId14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abstractNum w:abstractNumId="12" w15:restartNumberingAfterBreak="0">
    <w:nsid w:val="74DA1BE5"/>
    <w:multiLevelType w:val="hybridMultilevel"/>
    <w:tmpl w:val="8E889100"/>
    <w:lvl w:ilvl="0" w:tplc="BFF007E0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 w:numId="16" w16cid:durableId="19987230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55214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1300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C7AC8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1A1"/>
    <w:rsid w:val="00577D0F"/>
    <w:rsid w:val="00581012"/>
    <w:rsid w:val="005813F6"/>
    <w:rsid w:val="0058325B"/>
    <w:rsid w:val="005836A0"/>
    <w:rsid w:val="00583EB1"/>
    <w:rsid w:val="00587146"/>
    <w:rsid w:val="00592B29"/>
    <w:rsid w:val="005941DC"/>
    <w:rsid w:val="00594AEB"/>
    <w:rsid w:val="005A13E1"/>
    <w:rsid w:val="005A621C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1BD7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2177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425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832E6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3B70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  <w:style w:type="paragraph" w:styleId="berarbeitung">
    <w:name w:val="Revision"/>
    <w:hidden/>
    <w:uiPriority w:val="99"/>
    <w:semiHidden/>
    <w:rsid w:val="00055214"/>
    <w:rPr>
      <w:rFonts w:ascii="Segoe UI" w:hAnsi="Segoe UI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2b32b6e6-0bb7-4c82-9f7c-7a818d8561c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3cc98f-2351-4d1d-8811-54c0137e49d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290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2915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8</cp:revision>
  <cp:lastPrinted>2019-11-04T08:42:00Z</cp:lastPrinted>
  <dcterms:created xsi:type="dcterms:W3CDTF">2023-07-25T11:49:00Z</dcterms:created>
  <dcterms:modified xsi:type="dcterms:W3CDTF">2024-04-04T10:31:00Z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