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4F" w:rsidRPr="005F268B" w:rsidRDefault="00CF1B06" w:rsidP="00047B46">
      <w:pPr>
        <w:jc w:val="center"/>
        <w:rPr>
          <w:b/>
          <w:lang w:val="en-US"/>
        </w:rPr>
      </w:pPr>
      <w:r w:rsidRPr="005F268B">
        <w:rPr>
          <w:b/>
          <w:lang w:val="en-US"/>
        </w:rPr>
        <w:t>Abstract for the conference «Rhetoric in Europe»</w:t>
      </w:r>
    </w:p>
    <w:p w:rsidR="00047B46" w:rsidRPr="005F268B" w:rsidRDefault="005E12FA">
      <w:pPr>
        <w:rPr>
          <w:b/>
          <w:lang w:val="en-US"/>
        </w:rPr>
      </w:pPr>
      <w:proofErr w:type="spellStart"/>
      <w:r w:rsidRPr="005F268B">
        <w:rPr>
          <w:b/>
          <w:highlight w:val="yellow"/>
          <w:lang w:val="en-US"/>
        </w:rPr>
        <w:t>Ove</w:t>
      </w:r>
      <w:proofErr w:type="spellEnd"/>
      <w:r w:rsidRPr="005F268B">
        <w:rPr>
          <w:b/>
          <w:highlight w:val="yellow"/>
          <w:lang w:val="en-US"/>
        </w:rPr>
        <w:t xml:space="preserve"> </w:t>
      </w:r>
      <w:proofErr w:type="spellStart"/>
      <w:r w:rsidRPr="005F268B">
        <w:rPr>
          <w:b/>
          <w:highlight w:val="yellow"/>
          <w:lang w:val="en-US"/>
        </w:rPr>
        <w:t>Bergersen</w:t>
      </w:r>
      <w:proofErr w:type="spellEnd"/>
    </w:p>
    <w:p w:rsidR="00223D4F" w:rsidRPr="005F268B" w:rsidRDefault="00F42653">
      <w:pPr>
        <w:rPr>
          <w:b/>
          <w:lang w:val="en-US"/>
        </w:rPr>
      </w:pPr>
      <w:r w:rsidRPr="005F268B">
        <w:rPr>
          <w:b/>
          <w:lang w:val="en-US"/>
        </w:rPr>
        <w:t xml:space="preserve">Title: </w:t>
      </w:r>
      <w:r w:rsidR="00941AD7" w:rsidRPr="005F268B">
        <w:rPr>
          <w:b/>
          <w:i/>
          <w:lang w:val="en-US"/>
        </w:rPr>
        <w:t>Second</w:t>
      </w:r>
      <w:r w:rsidR="00941AD7" w:rsidRPr="005F268B">
        <w:rPr>
          <w:b/>
          <w:lang w:val="en-US"/>
        </w:rPr>
        <w:t xml:space="preserve"> </w:t>
      </w:r>
      <w:r w:rsidR="00223D4F" w:rsidRPr="005F268B">
        <w:rPr>
          <w:b/>
          <w:i/>
          <w:lang w:val="en-US"/>
        </w:rPr>
        <w:t xml:space="preserve">Language </w:t>
      </w:r>
      <w:r w:rsidR="00941AD7" w:rsidRPr="005F268B">
        <w:rPr>
          <w:b/>
          <w:i/>
          <w:lang w:val="en-US"/>
        </w:rPr>
        <w:t>L</w:t>
      </w:r>
      <w:r w:rsidR="00223D4F" w:rsidRPr="005F268B">
        <w:rPr>
          <w:b/>
          <w:i/>
          <w:lang w:val="en-US"/>
        </w:rPr>
        <w:t xml:space="preserve">earning as an </w:t>
      </w:r>
      <w:r w:rsidR="00941AD7" w:rsidRPr="005F268B">
        <w:rPr>
          <w:b/>
          <w:i/>
          <w:lang w:val="en-US"/>
        </w:rPr>
        <w:t>A</w:t>
      </w:r>
      <w:r w:rsidR="00223D4F" w:rsidRPr="005F268B">
        <w:rPr>
          <w:b/>
          <w:i/>
          <w:lang w:val="en-US"/>
        </w:rPr>
        <w:t xml:space="preserve">rt of </w:t>
      </w:r>
      <w:r w:rsidR="00941AD7" w:rsidRPr="005F268B">
        <w:rPr>
          <w:b/>
          <w:i/>
          <w:lang w:val="en-US"/>
        </w:rPr>
        <w:t>C</w:t>
      </w:r>
      <w:r w:rsidR="00223D4F" w:rsidRPr="005F268B">
        <w:rPr>
          <w:b/>
          <w:i/>
          <w:lang w:val="en-US"/>
        </w:rPr>
        <w:t>haracter</w:t>
      </w:r>
    </w:p>
    <w:p w:rsidR="00F42653" w:rsidRPr="005F268B" w:rsidRDefault="00F42653">
      <w:pPr>
        <w:rPr>
          <w:lang w:val="en-US"/>
        </w:rPr>
      </w:pPr>
      <w:r w:rsidRPr="005F268B">
        <w:rPr>
          <w:lang w:val="en-US"/>
        </w:rPr>
        <w:t xml:space="preserve">With reference to the Aristotelian concept of rhetoric as an art, Eugene </w:t>
      </w:r>
      <w:proofErr w:type="spellStart"/>
      <w:r w:rsidRPr="005F268B">
        <w:rPr>
          <w:lang w:val="en-US"/>
        </w:rPr>
        <w:t>Garver</w:t>
      </w:r>
      <w:proofErr w:type="spellEnd"/>
      <w:r w:rsidRPr="005F268B">
        <w:rPr>
          <w:lang w:val="en-US"/>
        </w:rPr>
        <w:t xml:space="preserve"> develops a concept of rhetoric as an art of character (</w:t>
      </w:r>
      <w:r w:rsidR="00A9713D" w:rsidRPr="005F268B">
        <w:rPr>
          <w:noProof/>
        </w:rPr>
        <w:t>Garver, 1994, 2006, 2011</w:t>
      </w:r>
      <w:r w:rsidR="00A9713D" w:rsidRPr="005F268B">
        <w:rPr>
          <w:lang w:val="en-US"/>
        </w:rPr>
        <w:t>). An art has both external and internal ends</w:t>
      </w:r>
      <w:r w:rsidR="00554AF8" w:rsidRPr="005F268B">
        <w:rPr>
          <w:lang w:val="en-US"/>
        </w:rPr>
        <w:t>, but the internal ends are the more authoritative in defining an art</w:t>
      </w:r>
      <w:r w:rsidR="00941AD7" w:rsidRPr="005F268B">
        <w:rPr>
          <w:lang w:val="en-US"/>
        </w:rPr>
        <w:t>,</w:t>
      </w:r>
      <w:r w:rsidR="00554AF8" w:rsidRPr="005F268B">
        <w:rPr>
          <w:lang w:val="en-US"/>
        </w:rPr>
        <w:t xml:space="preserve"> and when it comes to the art of rhetoric, ethos is the most persuasive of proofs (On Rhetoric, I.2.1356a13).  </w:t>
      </w:r>
      <w:r w:rsidR="001F625F" w:rsidRPr="005F268B">
        <w:rPr>
          <w:lang w:val="en-US"/>
        </w:rPr>
        <w:t>Furthermore, persuasion is by Aristotle characterized by a transmission of form in argumentation.</w:t>
      </w:r>
    </w:p>
    <w:p w:rsidR="00554AF8" w:rsidRPr="005F268B" w:rsidRDefault="001F625F">
      <w:pPr>
        <w:rPr>
          <w:lang w:val="en-US"/>
        </w:rPr>
      </w:pPr>
      <w:r w:rsidRPr="005F268B">
        <w:rPr>
          <w:lang w:val="en-US"/>
        </w:rPr>
        <w:t xml:space="preserve">Language learning is normally understood as a </w:t>
      </w:r>
      <w:r w:rsidR="00770BB1" w:rsidRPr="005F268B">
        <w:rPr>
          <w:lang w:val="en-US"/>
        </w:rPr>
        <w:t>mainly</w:t>
      </w:r>
      <w:r w:rsidRPr="005F268B">
        <w:rPr>
          <w:lang w:val="en-US"/>
        </w:rPr>
        <w:t xml:space="preserve"> instrumental activity, but talk about language learning is a</w:t>
      </w:r>
      <w:r w:rsidRPr="005F268B">
        <w:rPr>
          <w:lang w:val="en-GB"/>
        </w:rPr>
        <w:t xml:space="preserve"> </w:t>
      </w:r>
      <w:r w:rsidR="00770BB1" w:rsidRPr="005F268B">
        <w:rPr>
          <w:lang w:val="en-GB"/>
        </w:rPr>
        <w:t>discursive</w:t>
      </w:r>
      <w:r w:rsidRPr="005F268B">
        <w:rPr>
          <w:lang w:val="en-US"/>
        </w:rPr>
        <w:t xml:space="preserve"> activity which has more of the characteristics we attribute rhetoric. In this presentation I will discuss the chall</w:t>
      </w:r>
      <w:r w:rsidR="00770BB1" w:rsidRPr="005F268B">
        <w:rPr>
          <w:lang w:val="en-US"/>
        </w:rPr>
        <w:t>e</w:t>
      </w:r>
      <w:r w:rsidRPr="005F268B">
        <w:rPr>
          <w:lang w:val="en-US"/>
        </w:rPr>
        <w:t xml:space="preserve">nging view of </w:t>
      </w:r>
      <w:r w:rsidR="00770BB1" w:rsidRPr="005F268B">
        <w:rPr>
          <w:lang w:val="en-US"/>
        </w:rPr>
        <w:t xml:space="preserve">second </w:t>
      </w:r>
      <w:r w:rsidRPr="005F268B">
        <w:rPr>
          <w:lang w:val="en-US"/>
        </w:rPr>
        <w:t xml:space="preserve">language learning </w:t>
      </w:r>
      <w:r w:rsidR="00770BB1" w:rsidRPr="005F268B">
        <w:rPr>
          <w:lang w:val="en-US"/>
        </w:rPr>
        <w:t xml:space="preserve">or </w:t>
      </w:r>
      <w:r w:rsidR="00941AD7" w:rsidRPr="005F268B">
        <w:rPr>
          <w:lang w:val="en-US"/>
        </w:rPr>
        <w:t>a</w:t>
      </w:r>
      <w:r w:rsidR="00770BB1" w:rsidRPr="005F268B">
        <w:rPr>
          <w:lang w:val="en-US"/>
        </w:rPr>
        <w:t xml:space="preserve">cquisition </w:t>
      </w:r>
      <w:r w:rsidR="00941AD7" w:rsidRPr="005F268B">
        <w:rPr>
          <w:lang w:val="en-US"/>
        </w:rPr>
        <w:t>(</w:t>
      </w:r>
      <w:r w:rsidR="00770BB1" w:rsidRPr="005F268B">
        <w:rPr>
          <w:lang w:val="en-US"/>
        </w:rPr>
        <w:t xml:space="preserve">SLA) </w:t>
      </w:r>
      <w:r w:rsidRPr="005F268B">
        <w:rPr>
          <w:lang w:val="en-US"/>
        </w:rPr>
        <w:t>which rises, when talk concerning language learning is not only seen as something subsumed an instrumental activity, but as a</w:t>
      </w:r>
      <w:r w:rsidR="00770BB1" w:rsidRPr="005F268B">
        <w:rPr>
          <w:lang w:val="en-US"/>
        </w:rPr>
        <w:t xml:space="preserve"> demonstration</w:t>
      </w:r>
      <w:r w:rsidRPr="005F268B">
        <w:rPr>
          <w:lang w:val="en-US"/>
        </w:rPr>
        <w:t xml:space="preserve"> of character </w:t>
      </w:r>
      <w:r w:rsidR="00770BB1" w:rsidRPr="005F268B">
        <w:rPr>
          <w:lang w:val="en-US"/>
        </w:rPr>
        <w:t xml:space="preserve">defining an cross-linguistic activity. </w:t>
      </w:r>
    </w:p>
    <w:p w:rsidR="00770BB1" w:rsidRPr="005F268B" w:rsidRDefault="00770BB1">
      <w:pPr>
        <w:rPr>
          <w:lang w:val="en-US"/>
        </w:rPr>
      </w:pPr>
      <w:r w:rsidRPr="005F268B">
        <w:rPr>
          <w:lang w:val="en-US"/>
        </w:rPr>
        <w:t xml:space="preserve">The point of departure for the discussion will be three interviews with bilingual polish immigrants </w:t>
      </w:r>
      <w:r w:rsidR="008B1B0E" w:rsidRPr="005F268B">
        <w:rPr>
          <w:lang w:val="en-US"/>
        </w:rPr>
        <w:t xml:space="preserve">to Norway, and their presentations of their own and other family member´s learning of Norwegian. </w:t>
      </w:r>
      <w:r w:rsidR="00941AD7" w:rsidRPr="005F268B">
        <w:rPr>
          <w:lang w:val="en-US"/>
        </w:rPr>
        <w:t>Three d</w:t>
      </w:r>
      <w:r w:rsidR="008B1B0E" w:rsidRPr="005F268B">
        <w:rPr>
          <w:lang w:val="en-US"/>
        </w:rPr>
        <w:t xml:space="preserve">ifferent types of rhetorical form in this kind of conversational texts will be discussed. Finally, the relevance such an applied rhetorical reading </w:t>
      </w:r>
      <w:r w:rsidR="00941AD7" w:rsidRPr="005F268B">
        <w:rPr>
          <w:lang w:val="en-US"/>
        </w:rPr>
        <w:t>will be discussed and contrasted with</w:t>
      </w:r>
      <w:r w:rsidR="008B1B0E" w:rsidRPr="005F268B">
        <w:rPr>
          <w:lang w:val="en-US"/>
        </w:rPr>
        <w:t xml:space="preserve"> </w:t>
      </w:r>
      <w:r w:rsidR="00047B46" w:rsidRPr="005F268B">
        <w:rPr>
          <w:lang w:val="en-US"/>
        </w:rPr>
        <w:t xml:space="preserve">some dominant </w:t>
      </w:r>
      <w:r w:rsidR="00941AD7" w:rsidRPr="005F268B">
        <w:rPr>
          <w:lang w:val="en-US"/>
        </w:rPr>
        <w:t xml:space="preserve">sociocultural and </w:t>
      </w:r>
      <w:r w:rsidR="008B1B0E" w:rsidRPr="005F268B">
        <w:rPr>
          <w:lang w:val="en-US"/>
        </w:rPr>
        <w:t xml:space="preserve">cognitive learning </w:t>
      </w:r>
      <w:r w:rsidR="00941AD7" w:rsidRPr="005F268B">
        <w:rPr>
          <w:lang w:val="en-US"/>
        </w:rPr>
        <w:t xml:space="preserve">theories. </w:t>
      </w:r>
      <w:r w:rsidR="008B1B0E" w:rsidRPr="005F268B">
        <w:rPr>
          <w:lang w:val="en-US"/>
        </w:rPr>
        <w:t xml:space="preserve"> </w:t>
      </w:r>
    </w:p>
    <w:p w:rsidR="00122D0C" w:rsidRPr="005F268B" w:rsidRDefault="00122D0C">
      <w:pPr>
        <w:rPr>
          <w:lang w:val="en-US"/>
        </w:rPr>
      </w:pPr>
    </w:p>
    <w:p w:rsidR="00047B46" w:rsidRPr="005F268B" w:rsidRDefault="00047B46">
      <w:pPr>
        <w:rPr>
          <w:lang w:val="en-US"/>
        </w:rPr>
      </w:pPr>
      <w:r w:rsidRPr="005F268B">
        <w:rPr>
          <w:b/>
          <w:lang w:val="en-US"/>
        </w:rPr>
        <w:t>Literature</w:t>
      </w:r>
    </w:p>
    <w:p w:rsidR="00047B46" w:rsidRPr="005F268B" w:rsidRDefault="00047B46" w:rsidP="00047B46">
      <w:pPr>
        <w:spacing w:after="0" w:line="240" w:lineRule="atLeast"/>
        <w:ind w:left="720" w:hanging="720"/>
        <w:rPr>
          <w:noProof/>
          <w:lang w:val="en-US"/>
        </w:rPr>
      </w:pPr>
      <w:bookmarkStart w:id="0" w:name="_ENREF_18"/>
      <w:bookmarkStart w:id="1" w:name="_ENREF_44"/>
      <w:bookmarkStart w:id="2" w:name="_ENREF_55"/>
      <w:bookmarkStart w:id="3" w:name="_ENREF_60"/>
      <w:r w:rsidRPr="005F268B">
        <w:rPr>
          <w:noProof/>
          <w:lang w:val="en-US"/>
        </w:rPr>
        <w:t xml:space="preserve">Bauman, R., &amp; Briggs, C. L. (1990). Poetics and performance as critical perspectives on language and social life. </w:t>
      </w:r>
      <w:r w:rsidRPr="005F268B">
        <w:rPr>
          <w:i/>
          <w:noProof/>
          <w:lang w:val="en-US"/>
        </w:rPr>
        <w:t>Annual Review of Anthropology, 19</w:t>
      </w:r>
      <w:r w:rsidRPr="005F268B">
        <w:rPr>
          <w:noProof/>
          <w:lang w:val="en-US"/>
        </w:rPr>
        <w:t xml:space="preserve">, 59-88. </w:t>
      </w:r>
      <w:bookmarkEnd w:id="0"/>
    </w:p>
    <w:p w:rsidR="00122D0C" w:rsidRPr="005F268B" w:rsidRDefault="00122D0C" w:rsidP="00047B46">
      <w:pPr>
        <w:spacing w:after="0" w:line="240" w:lineRule="atLeast"/>
        <w:ind w:left="720" w:hanging="720"/>
        <w:rPr>
          <w:noProof/>
          <w:lang w:val="en-US"/>
        </w:rPr>
      </w:pPr>
      <w:r w:rsidRPr="005F268B">
        <w:rPr>
          <w:noProof/>
          <w:lang w:val="en-US"/>
        </w:rPr>
        <w:t xml:space="preserve">Cummins, J., &amp; Swain, M. (1986). </w:t>
      </w:r>
      <w:r w:rsidRPr="005F268B">
        <w:rPr>
          <w:i/>
          <w:noProof/>
          <w:lang w:val="en-US"/>
        </w:rPr>
        <w:t>Bilingualism in education: Aspects of theory, research, and practice</w:t>
      </w:r>
      <w:r w:rsidRPr="005F268B">
        <w:rPr>
          <w:noProof/>
          <w:lang w:val="en-US"/>
        </w:rPr>
        <w:t>. London; New York: Longman.</w:t>
      </w:r>
      <w:bookmarkEnd w:id="1"/>
    </w:p>
    <w:p w:rsidR="00122D0C" w:rsidRPr="005F268B" w:rsidRDefault="00122D0C" w:rsidP="00047B46">
      <w:pPr>
        <w:spacing w:after="0" w:line="240" w:lineRule="atLeast"/>
        <w:ind w:left="720" w:hanging="720"/>
        <w:rPr>
          <w:noProof/>
          <w:lang w:val="en-US"/>
        </w:rPr>
      </w:pPr>
      <w:r w:rsidRPr="005F268B">
        <w:rPr>
          <w:noProof/>
          <w:lang w:val="en-US"/>
        </w:rPr>
        <w:t xml:space="preserve">Firth, A., &amp; Wagner, J. (1997). On discourse, communication, and (some) fundamental concepts in SLA research. </w:t>
      </w:r>
      <w:r w:rsidRPr="005F268B">
        <w:rPr>
          <w:i/>
          <w:noProof/>
          <w:lang w:val="en-US"/>
        </w:rPr>
        <w:t>Modern Language Journal, 81</w:t>
      </w:r>
      <w:r w:rsidRPr="005F268B">
        <w:rPr>
          <w:noProof/>
          <w:lang w:val="en-US"/>
        </w:rPr>
        <w:t xml:space="preserve">(3), 285-300. </w:t>
      </w:r>
      <w:bookmarkEnd w:id="2"/>
    </w:p>
    <w:p w:rsidR="00122D0C" w:rsidRPr="005F268B" w:rsidRDefault="00122D0C" w:rsidP="00047B46">
      <w:pPr>
        <w:spacing w:after="0" w:line="240" w:lineRule="atLeast"/>
        <w:ind w:left="720" w:hanging="720"/>
        <w:rPr>
          <w:noProof/>
          <w:lang w:val="en-US"/>
        </w:rPr>
      </w:pPr>
      <w:bookmarkStart w:id="4" w:name="_ENREF_56"/>
      <w:r w:rsidRPr="005F268B">
        <w:rPr>
          <w:noProof/>
          <w:lang w:val="en-US"/>
        </w:rPr>
        <w:t xml:space="preserve">Firth, A., &amp; Wagner, J. (1998). SLA property: No trespassing! </w:t>
      </w:r>
      <w:r w:rsidRPr="005F268B">
        <w:rPr>
          <w:i/>
          <w:noProof/>
          <w:lang w:val="en-US"/>
        </w:rPr>
        <w:t>The Modern Language Journal, 82</w:t>
      </w:r>
      <w:r w:rsidRPr="005F268B">
        <w:rPr>
          <w:noProof/>
          <w:lang w:val="en-US"/>
        </w:rPr>
        <w:t xml:space="preserve">(1), 91-94. </w:t>
      </w:r>
      <w:bookmarkEnd w:id="4"/>
    </w:p>
    <w:p w:rsidR="00122D0C" w:rsidRPr="005F268B" w:rsidRDefault="00122D0C" w:rsidP="00047B46">
      <w:pPr>
        <w:spacing w:after="0" w:line="240" w:lineRule="atLeast"/>
        <w:ind w:left="720" w:hanging="720"/>
        <w:rPr>
          <w:noProof/>
          <w:lang w:val="en-US"/>
        </w:rPr>
      </w:pPr>
      <w:r w:rsidRPr="005F268B">
        <w:rPr>
          <w:noProof/>
          <w:lang w:val="en-US"/>
        </w:rPr>
        <w:t xml:space="preserve">Garver, E. (1994). </w:t>
      </w:r>
      <w:r w:rsidRPr="005F268B">
        <w:rPr>
          <w:i/>
          <w:noProof/>
          <w:lang w:val="en-US"/>
        </w:rPr>
        <w:t>Aristotle's Rhetoric: An art of character</w:t>
      </w:r>
      <w:r w:rsidRPr="005F268B">
        <w:rPr>
          <w:noProof/>
          <w:lang w:val="en-US"/>
        </w:rPr>
        <w:t>. Chicago: University of Chicago Press.</w:t>
      </w:r>
      <w:bookmarkEnd w:id="3"/>
    </w:p>
    <w:p w:rsidR="00122D0C" w:rsidRPr="005F268B" w:rsidRDefault="00122D0C" w:rsidP="00047B46">
      <w:pPr>
        <w:spacing w:after="0" w:line="240" w:lineRule="atLeast"/>
        <w:ind w:left="720" w:hanging="720"/>
        <w:rPr>
          <w:noProof/>
          <w:lang w:val="en-US"/>
        </w:rPr>
      </w:pPr>
      <w:bookmarkStart w:id="5" w:name="_ENREF_62"/>
      <w:r w:rsidRPr="005F268B">
        <w:rPr>
          <w:noProof/>
          <w:lang w:val="en-US"/>
        </w:rPr>
        <w:t xml:space="preserve">Garver, E. (2006). </w:t>
      </w:r>
      <w:r w:rsidRPr="005F268B">
        <w:rPr>
          <w:i/>
          <w:noProof/>
          <w:lang w:val="en-US"/>
        </w:rPr>
        <w:t>Confronting Aristotle's Ethics: Ancient and modern morality</w:t>
      </w:r>
      <w:r w:rsidRPr="005F268B">
        <w:rPr>
          <w:noProof/>
          <w:lang w:val="en-US"/>
        </w:rPr>
        <w:t>. Chicago: University of Chicago Press.</w:t>
      </w:r>
      <w:bookmarkEnd w:id="5"/>
    </w:p>
    <w:p w:rsidR="00122D0C" w:rsidRPr="005F268B" w:rsidRDefault="00122D0C" w:rsidP="00047B46">
      <w:pPr>
        <w:spacing w:after="0" w:line="240" w:lineRule="atLeast"/>
        <w:ind w:left="720" w:hanging="720"/>
        <w:rPr>
          <w:noProof/>
          <w:lang w:val="en-US"/>
        </w:rPr>
      </w:pPr>
      <w:bookmarkStart w:id="6" w:name="_ENREF_63"/>
      <w:r w:rsidRPr="005F268B">
        <w:rPr>
          <w:noProof/>
          <w:lang w:val="en-US"/>
        </w:rPr>
        <w:t xml:space="preserve">Garver, E. (2011). </w:t>
      </w:r>
      <w:r w:rsidRPr="005F268B">
        <w:rPr>
          <w:i/>
          <w:noProof/>
          <w:lang w:val="en-US"/>
        </w:rPr>
        <w:t>Aristotle's Politics: Living well and living together</w:t>
      </w:r>
      <w:r w:rsidRPr="005F268B">
        <w:rPr>
          <w:noProof/>
          <w:lang w:val="en-US"/>
        </w:rPr>
        <w:t>. Chicago University of Chicago Press.</w:t>
      </w:r>
      <w:bookmarkEnd w:id="6"/>
    </w:p>
    <w:p w:rsidR="00047B46" w:rsidRPr="005F268B" w:rsidRDefault="00047B46" w:rsidP="00047B46">
      <w:pPr>
        <w:spacing w:after="0" w:line="240" w:lineRule="atLeast"/>
        <w:ind w:left="720" w:hanging="720"/>
        <w:rPr>
          <w:noProof/>
          <w:lang w:val="en-US"/>
        </w:rPr>
      </w:pPr>
      <w:bookmarkStart w:id="7" w:name="_ENREF_146"/>
      <w:r w:rsidRPr="005F268B">
        <w:rPr>
          <w:noProof/>
        </w:rPr>
        <w:t xml:space="preserve">Segerdahl, P. (1998). </w:t>
      </w:r>
      <w:r w:rsidRPr="005F268B">
        <w:rPr>
          <w:i/>
          <w:noProof/>
        </w:rPr>
        <w:t>Språkteorier och språkspel: fem moderna språkteorier ur en Wittgensteininspirerad synvinkel</w:t>
      </w:r>
      <w:r w:rsidRPr="005F268B">
        <w:rPr>
          <w:noProof/>
        </w:rPr>
        <w:t xml:space="preserve">. </w:t>
      </w:r>
      <w:r w:rsidRPr="005F268B">
        <w:rPr>
          <w:noProof/>
          <w:lang w:val="en-US"/>
        </w:rPr>
        <w:t>Lund: Studentlitteratur.</w:t>
      </w:r>
      <w:bookmarkEnd w:id="7"/>
    </w:p>
    <w:p w:rsidR="002706AC" w:rsidRPr="005F268B" w:rsidRDefault="002706AC">
      <w:pPr>
        <w:rPr>
          <w:lang w:val="en-US"/>
        </w:rPr>
      </w:pPr>
    </w:p>
    <w:p w:rsidR="002706AC" w:rsidRPr="005F268B" w:rsidRDefault="002706AC" w:rsidP="002706AC">
      <w:pPr>
        <w:rPr>
          <w:lang w:val="en-GB"/>
        </w:rPr>
      </w:pPr>
      <w:proofErr w:type="spellStart"/>
      <w:r w:rsidRPr="005F268B">
        <w:rPr>
          <w:lang w:val="en-GB"/>
        </w:rPr>
        <w:t>Ove</w:t>
      </w:r>
      <w:proofErr w:type="spellEnd"/>
      <w:r w:rsidRPr="005F268B">
        <w:rPr>
          <w:lang w:val="en-GB"/>
        </w:rPr>
        <w:t xml:space="preserve"> </w:t>
      </w:r>
      <w:proofErr w:type="spellStart"/>
      <w:r w:rsidRPr="005F268B">
        <w:rPr>
          <w:lang w:val="en-GB"/>
        </w:rPr>
        <w:t>Bergersen</w:t>
      </w:r>
      <w:proofErr w:type="spellEnd"/>
      <w:r w:rsidRPr="005F268B">
        <w:rPr>
          <w:lang w:val="en-GB"/>
        </w:rPr>
        <w:t xml:space="preserve"> is Associate Professor in the Department of Early Childhood Education at University of Stavanger, where he teaches courses concerning children´s language use and language acquisition. Earlier, he has taught Norwegian as a foreign language at universities in Poland (</w:t>
      </w:r>
      <w:proofErr w:type="spellStart"/>
      <w:r w:rsidRPr="005F268B">
        <w:rPr>
          <w:lang w:val="en-GB"/>
        </w:rPr>
        <w:t>Gdańsk</w:t>
      </w:r>
      <w:proofErr w:type="spellEnd"/>
      <w:r w:rsidRPr="005F268B">
        <w:rPr>
          <w:lang w:val="en-GB"/>
        </w:rPr>
        <w:t xml:space="preserve">, </w:t>
      </w:r>
      <w:proofErr w:type="spellStart"/>
      <w:r w:rsidRPr="005F268B">
        <w:rPr>
          <w:lang w:val="en-GB"/>
        </w:rPr>
        <w:t>Poznań</w:t>
      </w:r>
      <w:proofErr w:type="spellEnd"/>
      <w:r w:rsidRPr="005F268B">
        <w:rPr>
          <w:lang w:val="en-GB"/>
        </w:rPr>
        <w:t xml:space="preserve">) and at teacher training colleges in Norway. </w:t>
      </w:r>
    </w:p>
    <w:p w:rsidR="002706AC" w:rsidRPr="005F268B" w:rsidRDefault="002706AC" w:rsidP="002706AC">
      <w:pPr>
        <w:rPr>
          <w:lang w:val="en-GB"/>
        </w:rPr>
      </w:pPr>
      <w:r w:rsidRPr="005F268B">
        <w:rPr>
          <w:lang w:val="en-GB"/>
        </w:rPr>
        <w:lastRenderedPageBreak/>
        <w:t xml:space="preserve">His research interests cover second language acquisition and multilingualism, rhetoric and linguistic anthropology.  In 2012 he received his Ph.D. in Linguistics from Norwegian University of Science and Technology based on the thesis “Language learning as a civic art. </w:t>
      </w:r>
      <w:proofErr w:type="gramStart"/>
      <w:r w:rsidRPr="005F268B">
        <w:rPr>
          <w:lang w:val="en-GB"/>
        </w:rPr>
        <w:t>Presentations of language learning in a Polish-Norwegian context”.</w:t>
      </w:r>
      <w:proofErr w:type="gramEnd"/>
      <w:r w:rsidRPr="005F268B">
        <w:rPr>
          <w:lang w:val="en-GB"/>
        </w:rPr>
        <w:t xml:space="preserve"> He is currently involved in a project focusing on the students in Early Childhood Education and research based learning processes. </w:t>
      </w:r>
    </w:p>
    <w:p w:rsidR="002706AC" w:rsidRPr="005F268B" w:rsidRDefault="002706AC">
      <w:pPr>
        <w:rPr>
          <w:lang w:val="en-GB"/>
        </w:rPr>
      </w:pPr>
    </w:p>
    <w:p w:rsidR="00A9713D" w:rsidRPr="005F268B" w:rsidRDefault="00A9713D">
      <w:pPr>
        <w:rPr>
          <w:lang w:val="en-US"/>
        </w:rPr>
      </w:pPr>
    </w:p>
    <w:p w:rsidR="00F42653" w:rsidRPr="005F268B" w:rsidRDefault="00F42653">
      <w:pPr>
        <w:rPr>
          <w:lang w:val="en-US"/>
        </w:rPr>
      </w:pPr>
    </w:p>
    <w:p w:rsidR="00F42653" w:rsidRPr="005F268B" w:rsidRDefault="00F42653">
      <w:pPr>
        <w:rPr>
          <w:lang w:val="en-US"/>
        </w:rPr>
      </w:pPr>
    </w:p>
    <w:p w:rsidR="00B7284E" w:rsidRPr="005F268B" w:rsidRDefault="00B7284E" w:rsidP="005E12FA">
      <w:pPr>
        <w:rPr>
          <w:rFonts w:cs="Times New Roman"/>
          <w:b/>
        </w:rPr>
      </w:pPr>
    </w:p>
    <w:p w:rsidR="00B7284E" w:rsidRPr="005F268B" w:rsidRDefault="00B7284E" w:rsidP="005E12FA">
      <w:pPr>
        <w:rPr>
          <w:rFonts w:cs="Times New Roman"/>
          <w:b/>
        </w:rPr>
      </w:pPr>
    </w:p>
    <w:p w:rsidR="00B7284E" w:rsidRPr="005F268B" w:rsidRDefault="00B7284E" w:rsidP="005E12FA">
      <w:pPr>
        <w:rPr>
          <w:rFonts w:cs="Times New Roman"/>
          <w:b/>
        </w:rPr>
      </w:pPr>
    </w:p>
    <w:p w:rsidR="00B7284E" w:rsidRPr="005F268B" w:rsidRDefault="00B7284E" w:rsidP="005E12FA">
      <w:pPr>
        <w:rPr>
          <w:rFonts w:cs="Times New Roman"/>
          <w:b/>
        </w:rPr>
      </w:pPr>
    </w:p>
    <w:p w:rsidR="00B7284E" w:rsidRPr="005F268B" w:rsidRDefault="00B7284E" w:rsidP="005E12FA">
      <w:pPr>
        <w:rPr>
          <w:rFonts w:cs="Times New Roman"/>
          <w:b/>
        </w:rPr>
      </w:pPr>
    </w:p>
    <w:p w:rsidR="00B7284E" w:rsidRPr="005F268B" w:rsidRDefault="00B7284E" w:rsidP="005E12FA">
      <w:pPr>
        <w:rPr>
          <w:rFonts w:cs="Times New Roman"/>
          <w:b/>
        </w:rPr>
      </w:pPr>
    </w:p>
    <w:p w:rsidR="00B7284E" w:rsidRPr="005F268B" w:rsidRDefault="00B7284E" w:rsidP="005E12FA">
      <w:pPr>
        <w:rPr>
          <w:rFonts w:cs="Times New Roman"/>
          <w:b/>
        </w:rPr>
      </w:pPr>
    </w:p>
    <w:p w:rsidR="00B7284E" w:rsidRPr="005F268B" w:rsidRDefault="00B7284E" w:rsidP="005E12FA">
      <w:pPr>
        <w:rPr>
          <w:rFonts w:cs="Times New Roman"/>
          <w:b/>
        </w:rPr>
      </w:pPr>
    </w:p>
    <w:p w:rsidR="00B7284E" w:rsidRPr="005F268B" w:rsidRDefault="00B7284E" w:rsidP="005E12FA">
      <w:pPr>
        <w:rPr>
          <w:rFonts w:cs="Times New Roman"/>
          <w:b/>
        </w:rPr>
      </w:pPr>
    </w:p>
    <w:p w:rsidR="00B7284E" w:rsidRPr="005F268B" w:rsidRDefault="00B7284E" w:rsidP="005E12FA">
      <w:pPr>
        <w:rPr>
          <w:rFonts w:cs="Times New Roman"/>
          <w:b/>
        </w:rPr>
      </w:pPr>
    </w:p>
    <w:p w:rsidR="00B7284E" w:rsidRPr="005F268B" w:rsidRDefault="00B7284E" w:rsidP="005E12FA">
      <w:pPr>
        <w:rPr>
          <w:rFonts w:cs="Times New Roman"/>
          <w:b/>
        </w:rPr>
      </w:pPr>
    </w:p>
    <w:p w:rsidR="00B7284E" w:rsidRPr="005F268B" w:rsidRDefault="00B7284E" w:rsidP="005E12FA">
      <w:pPr>
        <w:rPr>
          <w:rFonts w:cs="Times New Roman"/>
          <w:b/>
        </w:rPr>
      </w:pPr>
    </w:p>
    <w:p w:rsidR="00B7284E" w:rsidRPr="005F268B" w:rsidRDefault="00B7284E" w:rsidP="005E12FA">
      <w:pPr>
        <w:rPr>
          <w:rFonts w:cs="Times New Roman"/>
          <w:b/>
        </w:rPr>
      </w:pPr>
    </w:p>
    <w:p w:rsidR="00B7284E" w:rsidRPr="005F268B" w:rsidRDefault="00B7284E" w:rsidP="005E12FA">
      <w:pPr>
        <w:rPr>
          <w:rFonts w:cs="Times New Roman"/>
          <w:b/>
        </w:rPr>
      </w:pPr>
    </w:p>
    <w:p w:rsidR="00B7284E" w:rsidRPr="005F268B" w:rsidRDefault="00B7284E" w:rsidP="005E12FA">
      <w:pPr>
        <w:rPr>
          <w:rFonts w:cs="Times New Roman"/>
          <w:b/>
        </w:rPr>
      </w:pPr>
    </w:p>
    <w:p w:rsidR="00B7284E" w:rsidRPr="005F268B" w:rsidRDefault="00B7284E" w:rsidP="005E12FA">
      <w:pPr>
        <w:rPr>
          <w:rFonts w:cs="Times New Roman"/>
          <w:b/>
        </w:rPr>
      </w:pPr>
    </w:p>
    <w:p w:rsidR="00B7284E" w:rsidRPr="005F268B" w:rsidRDefault="00B7284E" w:rsidP="005E12FA">
      <w:pPr>
        <w:rPr>
          <w:rFonts w:cs="Times New Roman"/>
          <w:b/>
        </w:rPr>
      </w:pPr>
    </w:p>
    <w:p w:rsidR="00B7284E" w:rsidRPr="005F268B" w:rsidRDefault="00B7284E" w:rsidP="005E12FA">
      <w:pPr>
        <w:rPr>
          <w:rFonts w:cs="Times New Roman"/>
          <w:b/>
        </w:rPr>
      </w:pPr>
    </w:p>
    <w:p w:rsidR="00B7284E" w:rsidRDefault="00B7284E" w:rsidP="005E12FA">
      <w:pPr>
        <w:rPr>
          <w:rFonts w:cs="Times New Roman"/>
          <w:b/>
        </w:rPr>
      </w:pPr>
    </w:p>
    <w:p w:rsidR="0002396D" w:rsidRPr="005F268B" w:rsidRDefault="0002396D" w:rsidP="005E12FA">
      <w:pPr>
        <w:rPr>
          <w:rFonts w:cs="Times New Roman"/>
          <w:b/>
        </w:rPr>
      </w:pPr>
      <w:bookmarkStart w:id="8" w:name="_GoBack"/>
      <w:bookmarkEnd w:id="8"/>
    </w:p>
    <w:p w:rsidR="005E12FA" w:rsidRPr="005F268B" w:rsidRDefault="005E12FA" w:rsidP="005E12FA">
      <w:pPr>
        <w:spacing w:after="0"/>
        <w:ind w:firstLine="360"/>
        <w:jc w:val="center"/>
        <w:rPr>
          <w:rFonts w:eastAsia="Calibri" w:cs="Times New Roman"/>
          <w:lang w:val="en-GB"/>
        </w:rPr>
      </w:pPr>
      <w:r w:rsidRPr="005F268B">
        <w:rPr>
          <w:rFonts w:eastAsia="Calibri" w:cs="Times New Roman"/>
          <w:lang w:val="en-GB"/>
        </w:rPr>
        <w:lastRenderedPageBreak/>
        <w:t>Conference Rhetoric in Europe, 9-13 October 2013</w:t>
      </w:r>
    </w:p>
    <w:p w:rsidR="005E12FA" w:rsidRPr="005F268B" w:rsidRDefault="005E12FA" w:rsidP="005E12FA">
      <w:pPr>
        <w:spacing w:after="0"/>
        <w:ind w:firstLine="360"/>
        <w:jc w:val="center"/>
        <w:rPr>
          <w:rFonts w:eastAsia="Calibri" w:cs="Times New Roman"/>
          <w:lang w:val="en-GB"/>
        </w:rPr>
      </w:pPr>
    </w:p>
    <w:p w:rsidR="005E12FA" w:rsidRPr="005F268B" w:rsidRDefault="005E12FA" w:rsidP="005E12FA">
      <w:pPr>
        <w:spacing w:after="0"/>
        <w:ind w:firstLine="360"/>
        <w:jc w:val="center"/>
        <w:rPr>
          <w:rFonts w:eastAsia="Calibri" w:cs="Times New Roman"/>
          <w:lang w:val="en-GB"/>
        </w:rPr>
      </w:pPr>
      <w:r w:rsidRPr="005F268B">
        <w:rPr>
          <w:rFonts w:eastAsia="Calibri" w:cs="Times New Roman"/>
          <w:lang w:val="en-GB"/>
        </w:rPr>
        <w:t>Section 1: Speaking and learning. Rhetoric for the classroom</w:t>
      </w:r>
    </w:p>
    <w:p w:rsidR="005E12FA" w:rsidRPr="005F268B" w:rsidRDefault="005E12FA" w:rsidP="005E12FA">
      <w:pPr>
        <w:spacing w:after="0"/>
        <w:ind w:firstLine="360"/>
        <w:jc w:val="center"/>
        <w:rPr>
          <w:rFonts w:eastAsia="Calibri" w:cs="Times New Roman"/>
          <w:lang w:val="en-GB"/>
        </w:rPr>
      </w:pPr>
    </w:p>
    <w:p w:rsidR="005E12FA" w:rsidRPr="005F268B" w:rsidRDefault="005E12FA" w:rsidP="005E12FA">
      <w:pPr>
        <w:spacing w:after="0"/>
        <w:ind w:firstLine="360"/>
        <w:jc w:val="center"/>
        <w:rPr>
          <w:rFonts w:eastAsia="Calibri" w:cs="Times New Roman"/>
          <w:lang w:val="en-GB"/>
        </w:rPr>
      </w:pPr>
      <w:proofErr w:type="spellStart"/>
      <w:r w:rsidRPr="005F268B">
        <w:rPr>
          <w:rFonts w:eastAsia="Calibri" w:cs="Times New Roman"/>
          <w:highlight w:val="yellow"/>
          <w:lang w:val="en-GB"/>
        </w:rPr>
        <w:t>Adelino</w:t>
      </w:r>
      <w:proofErr w:type="spellEnd"/>
      <w:r w:rsidRPr="005F268B">
        <w:rPr>
          <w:rFonts w:eastAsia="Calibri" w:cs="Times New Roman"/>
          <w:highlight w:val="yellow"/>
          <w:lang w:val="en-GB"/>
        </w:rPr>
        <w:t xml:space="preserve"> </w:t>
      </w:r>
      <w:proofErr w:type="spellStart"/>
      <w:r w:rsidRPr="005F268B">
        <w:rPr>
          <w:rFonts w:eastAsia="Calibri" w:cs="Times New Roman"/>
          <w:highlight w:val="yellow"/>
          <w:lang w:val="en-GB"/>
        </w:rPr>
        <w:t>Cattani</w:t>
      </w:r>
      <w:proofErr w:type="spellEnd"/>
    </w:p>
    <w:p w:rsidR="005E12FA" w:rsidRPr="005F268B" w:rsidRDefault="005E12FA" w:rsidP="005E12FA">
      <w:pPr>
        <w:spacing w:after="0"/>
        <w:ind w:firstLine="360"/>
        <w:jc w:val="center"/>
        <w:rPr>
          <w:rFonts w:eastAsia="Calibri" w:cs="Times New Roman"/>
          <w:lang w:val="en-GB"/>
        </w:rPr>
      </w:pPr>
      <w:r w:rsidRPr="005F268B">
        <w:rPr>
          <w:rFonts w:eastAsia="Calibri" w:cs="Times New Roman"/>
          <w:lang w:val="en-GB"/>
        </w:rPr>
        <w:t xml:space="preserve">University </w:t>
      </w:r>
      <w:proofErr w:type="gramStart"/>
      <w:r w:rsidRPr="005F268B">
        <w:rPr>
          <w:rFonts w:eastAsia="Calibri" w:cs="Times New Roman"/>
          <w:lang w:val="en-GB"/>
        </w:rPr>
        <w:t>of  Padua</w:t>
      </w:r>
      <w:proofErr w:type="gramEnd"/>
    </w:p>
    <w:p w:rsidR="005E12FA" w:rsidRPr="005F268B" w:rsidRDefault="005E12FA" w:rsidP="005E12FA">
      <w:pPr>
        <w:spacing w:after="0"/>
        <w:ind w:firstLine="360"/>
        <w:jc w:val="both"/>
        <w:rPr>
          <w:rFonts w:eastAsia="Calibri" w:cs="Times New Roman"/>
          <w:lang w:val="en-GB"/>
        </w:rPr>
      </w:pPr>
    </w:p>
    <w:p w:rsidR="005E12FA" w:rsidRPr="005F268B" w:rsidRDefault="005E12FA" w:rsidP="005E12FA">
      <w:pPr>
        <w:spacing w:after="0"/>
        <w:ind w:firstLine="360"/>
        <w:jc w:val="center"/>
        <w:rPr>
          <w:rFonts w:eastAsia="Calibri" w:cs="Times New Roman"/>
          <w:lang w:val="en-GB"/>
        </w:rPr>
      </w:pPr>
      <w:r w:rsidRPr="005F268B">
        <w:rPr>
          <w:rFonts w:eastAsia="Calibri" w:cs="Times New Roman"/>
          <w:lang w:val="en-US"/>
        </w:rPr>
        <w:t>“The proper use of debate as index of sound society”</w:t>
      </w:r>
    </w:p>
    <w:p w:rsidR="005E12FA" w:rsidRPr="005F268B" w:rsidRDefault="005E12FA" w:rsidP="005E12FA">
      <w:pPr>
        <w:spacing w:after="0"/>
        <w:ind w:firstLine="360"/>
        <w:jc w:val="both"/>
        <w:rPr>
          <w:rFonts w:eastAsia="Calibri" w:cs="Times New Roman"/>
          <w:lang w:val="en-GB"/>
        </w:rPr>
      </w:pPr>
    </w:p>
    <w:p w:rsidR="005E12FA" w:rsidRPr="005F268B" w:rsidRDefault="005E12FA" w:rsidP="005E12FA">
      <w:pPr>
        <w:spacing w:after="0"/>
        <w:ind w:firstLine="708"/>
        <w:jc w:val="both"/>
        <w:rPr>
          <w:rFonts w:eastAsia="Calibri" w:cs="Times New Roman"/>
          <w:lang w:val="en-US"/>
        </w:rPr>
      </w:pPr>
      <w:r w:rsidRPr="005F268B">
        <w:rPr>
          <w:rFonts w:eastAsia="Calibri" w:cs="Times New Roman"/>
          <w:lang w:val="en-GB"/>
        </w:rPr>
        <w:t xml:space="preserve">The positive and negative traits of debate education are connected with the virtues and the vices of rhetoric, which is </w:t>
      </w:r>
      <w:r w:rsidRPr="005F268B">
        <w:rPr>
          <w:rFonts w:eastAsia="Calibri" w:cs="Times New Roman"/>
          <w:lang w:val="en-US"/>
        </w:rPr>
        <w:t xml:space="preserve">considered intrinsically vicious in his </w:t>
      </w:r>
      <w:r w:rsidRPr="005F268B">
        <w:rPr>
          <w:rFonts w:eastAsia="Calibri" w:cs="Times New Roman"/>
          <w:i/>
          <w:lang w:val="en-US"/>
        </w:rPr>
        <w:t>epistemic, methodological, ethical</w:t>
      </w:r>
      <w:r w:rsidRPr="005F268B">
        <w:rPr>
          <w:rFonts w:eastAsia="Calibri" w:cs="Times New Roman"/>
          <w:lang w:val="en-US"/>
        </w:rPr>
        <w:t xml:space="preserve"> and </w:t>
      </w:r>
      <w:r w:rsidRPr="005F268B">
        <w:rPr>
          <w:rFonts w:eastAsia="Calibri" w:cs="Times New Roman"/>
          <w:i/>
          <w:lang w:val="en-US"/>
        </w:rPr>
        <w:t>social</w:t>
      </w:r>
      <w:r w:rsidRPr="005F268B">
        <w:rPr>
          <w:rFonts w:eastAsia="Calibri" w:cs="Times New Roman"/>
          <w:lang w:val="en-US"/>
        </w:rPr>
        <w:t xml:space="preserve"> grounds. Namely rhetoric would be:</w:t>
      </w:r>
    </w:p>
    <w:p w:rsidR="005E12FA" w:rsidRPr="005F268B" w:rsidRDefault="005E12FA" w:rsidP="005E12FA">
      <w:pPr>
        <w:numPr>
          <w:ilvl w:val="0"/>
          <w:numId w:val="2"/>
        </w:numPr>
        <w:spacing w:after="0" w:line="240" w:lineRule="auto"/>
        <w:jc w:val="both"/>
        <w:rPr>
          <w:rFonts w:eastAsia="Calibri" w:cs="Times New Roman"/>
          <w:color w:val="000000"/>
          <w:lang w:val="en-US"/>
        </w:rPr>
      </w:pPr>
      <w:r w:rsidRPr="005F268B">
        <w:rPr>
          <w:rFonts w:eastAsia="Calibri" w:cs="Times New Roman"/>
          <w:color w:val="000000"/>
          <w:lang w:val="en-US"/>
        </w:rPr>
        <w:t>A vicious reasoning because it is groundless or based on a-rational/irrational elements.</w:t>
      </w:r>
    </w:p>
    <w:p w:rsidR="005E12FA" w:rsidRPr="005F268B" w:rsidRDefault="005E12FA" w:rsidP="005E12FA">
      <w:pPr>
        <w:numPr>
          <w:ilvl w:val="0"/>
          <w:numId w:val="2"/>
        </w:numPr>
        <w:spacing w:after="0" w:line="240" w:lineRule="auto"/>
        <w:jc w:val="both"/>
        <w:rPr>
          <w:rFonts w:eastAsia="Calibri" w:cs="Times New Roman"/>
          <w:color w:val="000000"/>
          <w:lang w:val="en-US"/>
        </w:rPr>
      </w:pPr>
      <w:r w:rsidRPr="005F268B">
        <w:rPr>
          <w:rFonts w:eastAsia="Calibri" w:cs="Times New Roman"/>
          <w:color w:val="000000"/>
          <w:lang w:val="en-US"/>
        </w:rPr>
        <w:t>A fallacious method based on superficial, enthymematic and aphoristic formulations.</w:t>
      </w:r>
    </w:p>
    <w:p w:rsidR="005E12FA" w:rsidRPr="005F268B" w:rsidRDefault="005E12FA" w:rsidP="005E12FA">
      <w:pPr>
        <w:numPr>
          <w:ilvl w:val="0"/>
          <w:numId w:val="2"/>
        </w:numPr>
        <w:spacing w:after="0" w:line="240" w:lineRule="auto"/>
        <w:jc w:val="both"/>
        <w:rPr>
          <w:rFonts w:eastAsia="Calibri" w:cs="Times New Roman"/>
          <w:color w:val="000000"/>
          <w:lang w:val="en-US"/>
        </w:rPr>
      </w:pPr>
      <w:r w:rsidRPr="005F268B">
        <w:rPr>
          <w:rFonts w:eastAsia="Calibri" w:cs="Times New Roman"/>
          <w:color w:val="000000"/>
          <w:lang w:val="en-US"/>
        </w:rPr>
        <w:t>Blameworthy for being deceitful and responsible for simulating pseudo-truths.</w:t>
      </w:r>
    </w:p>
    <w:p w:rsidR="005E12FA" w:rsidRPr="005F268B" w:rsidRDefault="005E12FA" w:rsidP="005E12FA">
      <w:pPr>
        <w:numPr>
          <w:ilvl w:val="0"/>
          <w:numId w:val="2"/>
        </w:numPr>
        <w:spacing w:after="0" w:line="240" w:lineRule="auto"/>
        <w:jc w:val="both"/>
        <w:rPr>
          <w:rFonts w:eastAsia="Calibri" w:cs="Times New Roman"/>
          <w:color w:val="000000"/>
          <w:lang w:val="en-US"/>
        </w:rPr>
      </w:pPr>
      <w:r w:rsidRPr="005F268B">
        <w:rPr>
          <w:rFonts w:eastAsia="Calibri" w:cs="Times New Roman"/>
          <w:color w:val="000000"/>
          <w:lang w:val="en-US"/>
        </w:rPr>
        <w:t>Dangerous because of its partiality, demagogy, and seductive tendency.</w:t>
      </w:r>
    </w:p>
    <w:p w:rsidR="005E12FA" w:rsidRPr="005F268B" w:rsidRDefault="005E12FA" w:rsidP="005E12FA">
      <w:pPr>
        <w:ind w:firstLine="540"/>
        <w:jc w:val="both"/>
        <w:rPr>
          <w:rFonts w:eastAsia="Calibri" w:cs="Times New Roman"/>
          <w:lang w:val="en-US"/>
        </w:rPr>
      </w:pPr>
    </w:p>
    <w:p w:rsidR="005E12FA" w:rsidRPr="005F268B" w:rsidRDefault="005E12FA" w:rsidP="005E12FA">
      <w:pPr>
        <w:ind w:firstLine="540"/>
        <w:jc w:val="both"/>
        <w:rPr>
          <w:rFonts w:eastAsia="Calibri" w:cs="Times New Roman"/>
          <w:lang w:val="en-US"/>
        </w:rPr>
      </w:pPr>
      <w:r w:rsidRPr="005F268B">
        <w:rPr>
          <w:rFonts w:eastAsia="Calibri" w:cs="Times New Roman"/>
          <w:lang w:val="en-US"/>
        </w:rPr>
        <w:t>Furthermore, when rhetoric applies to the debate, many people fear that the debate creates very smart persons who have always an answer for all questions and in every circumstance, namely someone who is able to find argumentations and untruths, who knows always how to answer and how to lie.</w:t>
      </w:r>
    </w:p>
    <w:p w:rsidR="005E12FA" w:rsidRPr="005F268B" w:rsidRDefault="005E12FA" w:rsidP="005E12FA">
      <w:pPr>
        <w:ind w:firstLine="709"/>
        <w:jc w:val="both"/>
        <w:rPr>
          <w:rFonts w:eastAsia="Calibri" w:cs="Times New Roman"/>
          <w:lang w:val="en-US"/>
        </w:rPr>
      </w:pPr>
    </w:p>
    <w:p w:rsidR="005E12FA" w:rsidRPr="005F268B" w:rsidRDefault="005E12FA" w:rsidP="005E12FA">
      <w:pPr>
        <w:ind w:firstLine="709"/>
        <w:jc w:val="both"/>
        <w:rPr>
          <w:rFonts w:eastAsia="Calibri" w:cs="Times New Roman"/>
          <w:lang w:val="en-US"/>
        </w:rPr>
      </w:pPr>
      <w:r w:rsidRPr="005F268B">
        <w:rPr>
          <w:rFonts w:eastAsia="Calibri" w:cs="Times New Roman"/>
          <w:lang w:val="en-US"/>
        </w:rPr>
        <w:t>But today, beside his faults, to the rhetoric are recognized also the following values.</w:t>
      </w:r>
    </w:p>
    <w:p w:rsidR="005E12FA" w:rsidRPr="005F268B" w:rsidRDefault="005E12FA" w:rsidP="005E12FA">
      <w:pPr>
        <w:numPr>
          <w:ilvl w:val="0"/>
          <w:numId w:val="1"/>
        </w:numPr>
        <w:spacing w:after="0" w:line="240" w:lineRule="auto"/>
        <w:jc w:val="both"/>
        <w:rPr>
          <w:rFonts w:eastAsia="Calibri" w:cs="Times New Roman"/>
          <w:color w:val="000000"/>
          <w:lang w:val="en-US"/>
        </w:rPr>
      </w:pPr>
      <w:r w:rsidRPr="005F268B">
        <w:rPr>
          <w:rFonts w:eastAsia="Calibri" w:cs="Times New Roman"/>
          <w:lang w:val="en-US"/>
        </w:rPr>
        <w:t xml:space="preserve">From an </w:t>
      </w:r>
      <w:r w:rsidRPr="005F268B">
        <w:rPr>
          <w:rFonts w:eastAsia="Calibri" w:cs="Times New Roman"/>
          <w:i/>
          <w:lang w:val="en-US"/>
        </w:rPr>
        <w:t>epistemic</w:t>
      </w:r>
      <w:r w:rsidRPr="005F268B">
        <w:rPr>
          <w:rFonts w:eastAsia="Calibri" w:cs="Times New Roman"/>
          <w:lang w:val="en-US"/>
        </w:rPr>
        <w:t xml:space="preserve"> point of view, it can offer </w:t>
      </w:r>
      <w:r w:rsidRPr="005F268B">
        <w:rPr>
          <w:rFonts w:eastAsia="Calibri" w:cs="Times New Roman"/>
          <w:color w:val="000000"/>
          <w:lang w:val="en-US"/>
        </w:rPr>
        <w:t>argumentative schemes heuristically valid and apt to grasp the manifold aspects of reality.</w:t>
      </w:r>
    </w:p>
    <w:p w:rsidR="005E12FA" w:rsidRPr="005F268B" w:rsidRDefault="005E12FA" w:rsidP="005E12FA">
      <w:pPr>
        <w:numPr>
          <w:ilvl w:val="0"/>
          <w:numId w:val="1"/>
        </w:numPr>
        <w:spacing w:after="0" w:line="240" w:lineRule="auto"/>
        <w:jc w:val="both"/>
        <w:rPr>
          <w:rFonts w:eastAsia="Calibri" w:cs="Times New Roman"/>
          <w:color w:val="000000"/>
          <w:lang w:val="en-US"/>
        </w:rPr>
      </w:pPr>
      <w:r w:rsidRPr="005F268B">
        <w:rPr>
          <w:rFonts w:eastAsia="Calibri" w:cs="Times New Roman"/>
          <w:color w:val="000000"/>
          <w:lang w:val="en-US"/>
        </w:rPr>
        <w:t xml:space="preserve">From a </w:t>
      </w:r>
      <w:r w:rsidRPr="005F268B">
        <w:rPr>
          <w:rFonts w:eastAsia="Calibri" w:cs="Times New Roman"/>
          <w:i/>
          <w:color w:val="000000"/>
          <w:lang w:val="en-US"/>
        </w:rPr>
        <w:t>methodologica</w:t>
      </w:r>
      <w:r w:rsidRPr="005F268B">
        <w:rPr>
          <w:rFonts w:eastAsia="Calibri" w:cs="Times New Roman"/>
          <w:color w:val="000000"/>
          <w:lang w:val="en-US"/>
        </w:rPr>
        <w:t xml:space="preserve">l point of view, it is associated with critical open-mindedness. </w:t>
      </w:r>
    </w:p>
    <w:p w:rsidR="005E12FA" w:rsidRPr="005F268B" w:rsidRDefault="005E12FA" w:rsidP="005E12FA">
      <w:pPr>
        <w:numPr>
          <w:ilvl w:val="0"/>
          <w:numId w:val="1"/>
        </w:numPr>
        <w:spacing w:after="0" w:line="240" w:lineRule="auto"/>
        <w:jc w:val="both"/>
        <w:rPr>
          <w:rFonts w:eastAsia="Calibri" w:cs="Times New Roman"/>
          <w:color w:val="000000"/>
          <w:lang w:val="en-US"/>
        </w:rPr>
      </w:pPr>
      <w:r w:rsidRPr="005F268B">
        <w:rPr>
          <w:rFonts w:eastAsia="Calibri" w:cs="Times New Roman"/>
          <w:color w:val="000000"/>
          <w:lang w:val="en-US"/>
        </w:rPr>
        <w:t xml:space="preserve">From an </w:t>
      </w:r>
      <w:r w:rsidRPr="005F268B">
        <w:rPr>
          <w:rFonts w:eastAsia="Calibri" w:cs="Times New Roman"/>
          <w:i/>
          <w:color w:val="000000"/>
          <w:lang w:val="en-US"/>
        </w:rPr>
        <w:t>ethical</w:t>
      </w:r>
      <w:r w:rsidRPr="005F268B">
        <w:rPr>
          <w:rFonts w:eastAsia="Calibri" w:cs="Times New Roman"/>
          <w:color w:val="000000"/>
          <w:lang w:val="en-US"/>
        </w:rPr>
        <w:t xml:space="preserve"> point of view, it is associated with prudence and anti-authoritarianism.</w:t>
      </w:r>
    </w:p>
    <w:p w:rsidR="005E12FA" w:rsidRPr="005F268B" w:rsidRDefault="005E12FA" w:rsidP="005E12FA">
      <w:pPr>
        <w:numPr>
          <w:ilvl w:val="0"/>
          <w:numId w:val="1"/>
        </w:numPr>
        <w:spacing w:after="0" w:line="240" w:lineRule="auto"/>
        <w:jc w:val="both"/>
        <w:rPr>
          <w:rFonts w:eastAsia="Calibri" w:cs="Times New Roman"/>
          <w:lang w:val="en-US"/>
        </w:rPr>
      </w:pPr>
      <w:r w:rsidRPr="005F268B">
        <w:rPr>
          <w:rFonts w:eastAsia="Calibri" w:cs="Times New Roman"/>
          <w:color w:val="000000"/>
          <w:lang w:val="en-US"/>
        </w:rPr>
        <w:t xml:space="preserve">From a </w:t>
      </w:r>
      <w:r w:rsidRPr="005F268B">
        <w:rPr>
          <w:rFonts w:eastAsia="Calibri" w:cs="Times New Roman"/>
          <w:i/>
          <w:color w:val="000000"/>
          <w:lang w:val="en-US"/>
        </w:rPr>
        <w:t>social</w:t>
      </w:r>
      <w:r w:rsidRPr="005F268B">
        <w:rPr>
          <w:rFonts w:eastAsia="Calibri" w:cs="Times New Roman"/>
          <w:color w:val="000000"/>
          <w:lang w:val="en-US"/>
        </w:rPr>
        <w:t xml:space="preserve"> point of view, rhetoric represents and promotes broad-mindedness, anti-dogmatism, democracy and tolerance</w:t>
      </w:r>
      <w:r w:rsidRPr="005F268B">
        <w:rPr>
          <w:rFonts w:eastAsia="Calibri" w:cs="Times New Roman"/>
          <w:lang w:val="en-US"/>
        </w:rPr>
        <w:t>.</w:t>
      </w:r>
    </w:p>
    <w:p w:rsidR="005E12FA" w:rsidRPr="005F268B" w:rsidRDefault="005E12FA" w:rsidP="005E12FA">
      <w:pPr>
        <w:jc w:val="both"/>
        <w:rPr>
          <w:rFonts w:eastAsia="Calibri" w:cs="Times New Roman"/>
          <w:lang w:val="en-US"/>
        </w:rPr>
      </w:pPr>
    </w:p>
    <w:p w:rsidR="005E12FA" w:rsidRPr="005F268B" w:rsidRDefault="005E12FA" w:rsidP="005E12FA">
      <w:pPr>
        <w:ind w:firstLine="360"/>
        <w:jc w:val="both"/>
        <w:rPr>
          <w:lang w:val="en-US"/>
        </w:rPr>
      </w:pPr>
      <w:r w:rsidRPr="005F268B">
        <w:rPr>
          <w:rFonts w:eastAsia="Calibri" w:cs="Times New Roman"/>
          <w:lang w:val="en-US"/>
        </w:rPr>
        <w:t>“The proper use of language is the surest index of sound understanding” said Isocrates. The proper use of debate is the surest index of sound society, we could say. “Because Socrates was right about the truth, the orators were right about the society” (Bruce Kimball</w:t>
      </w:r>
      <w:proofErr w:type="gramStart"/>
      <w:r w:rsidRPr="005F268B">
        <w:rPr>
          <w:rFonts w:eastAsia="Calibri" w:cs="Times New Roman"/>
          <w:lang w:val="en-US"/>
        </w:rPr>
        <w:t xml:space="preserve">, </w:t>
      </w:r>
      <w:r w:rsidRPr="005F268B">
        <w:rPr>
          <w:rFonts w:eastAsia="Calibri" w:cs="Times New Roman"/>
          <w:i/>
          <w:lang w:val="en-US"/>
        </w:rPr>
        <w:t xml:space="preserve"> </w:t>
      </w:r>
      <w:r w:rsidRPr="005F268B">
        <w:rPr>
          <w:rFonts w:eastAsia="Calibri" w:cs="Times New Roman"/>
          <w:i/>
          <w:lang w:val="en-GB"/>
        </w:rPr>
        <w:t>Orators</w:t>
      </w:r>
      <w:proofErr w:type="gramEnd"/>
      <w:r w:rsidRPr="005F268B">
        <w:rPr>
          <w:rFonts w:eastAsia="Calibri" w:cs="Times New Roman"/>
          <w:i/>
          <w:lang w:val="en-GB"/>
        </w:rPr>
        <w:t xml:space="preserve"> &amp; Philosophers.</w:t>
      </w:r>
      <w:r w:rsidRPr="005F268B">
        <w:rPr>
          <w:rFonts w:eastAsia="Calibri" w:cs="Times New Roman"/>
          <w:lang w:val="en-GB"/>
        </w:rPr>
        <w:t xml:space="preserve"> </w:t>
      </w:r>
      <w:r w:rsidRPr="005F268B">
        <w:rPr>
          <w:rFonts w:eastAsia="Calibri" w:cs="Times New Roman"/>
          <w:i/>
          <w:lang w:val="en-GB"/>
        </w:rPr>
        <w:t xml:space="preserve">A History of the Idea of Liberal Education, </w:t>
      </w:r>
      <w:r w:rsidRPr="005F268B">
        <w:rPr>
          <w:rFonts w:eastAsia="Calibri" w:cs="Times New Roman"/>
          <w:lang w:val="en-GB"/>
        </w:rPr>
        <w:t>The College Entrance Examination Board, New York 1995</w:t>
      </w:r>
      <w:proofErr w:type="gramStart"/>
      <w:r w:rsidRPr="005F268B">
        <w:rPr>
          <w:rFonts w:eastAsia="Calibri" w:cs="Times New Roman"/>
          <w:lang w:val="en-GB"/>
        </w:rPr>
        <w:t xml:space="preserve">, </w:t>
      </w:r>
      <w:r w:rsidRPr="005F268B">
        <w:rPr>
          <w:rFonts w:eastAsia="Calibri" w:cs="Times New Roman"/>
          <w:lang w:val="en-US"/>
        </w:rPr>
        <w:t xml:space="preserve"> Foreword</w:t>
      </w:r>
      <w:proofErr w:type="gramEnd"/>
      <w:r w:rsidRPr="005F268B">
        <w:rPr>
          <w:rFonts w:eastAsia="Calibri" w:cs="Times New Roman"/>
          <w:lang w:val="en-US"/>
        </w:rPr>
        <w:t xml:space="preserve">, p. xix). </w:t>
      </w:r>
    </w:p>
    <w:p w:rsidR="005E12FA" w:rsidRPr="005F268B" w:rsidRDefault="005E12FA" w:rsidP="005E12FA">
      <w:pPr>
        <w:ind w:firstLine="360"/>
        <w:jc w:val="both"/>
        <w:rPr>
          <w:lang w:val="en-US"/>
        </w:rPr>
      </w:pPr>
    </w:p>
    <w:p w:rsidR="005E12FA" w:rsidRPr="005F268B" w:rsidRDefault="005E12FA" w:rsidP="005E12FA">
      <w:pPr>
        <w:ind w:firstLine="360"/>
        <w:jc w:val="both"/>
        <w:rPr>
          <w:lang w:val="en-US"/>
        </w:rPr>
      </w:pPr>
    </w:p>
    <w:p w:rsidR="005E12FA" w:rsidRPr="005F268B" w:rsidRDefault="005E12FA" w:rsidP="005E12FA">
      <w:pPr>
        <w:ind w:firstLine="360"/>
        <w:jc w:val="both"/>
        <w:rPr>
          <w:lang w:val="en-US"/>
        </w:rPr>
      </w:pPr>
    </w:p>
    <w:p w:rsidR="005E12FA" w:rsidRPr="005F268B" w:rsidRDefault="005E12FA" w:rsidP="005E12FA">
      <w:pPr>
        <w:ind w:firstLine="360"/>
        <w:jc w:val="both"/>
        <w:rPr>
          <w:rFonts w:eastAsia="Calibri" w:cs="Times New Roman"/>
          <w:lang w:val="en-US"/>
        </w:rPr>
      </w:pPr>
    </w:p>
    <w:p w:rsidR="005E12FA" w:rsidRPr="005F268B" w:rsidRDefault="005E12FA" w:rsidP="005E12FA">
      <w:pPr>
        <w:spacing w:after="0"/>
        <w:ind w:firstLine="360"/>
        <w:jc w:val="center"/>
        <w:rPr>
          <w:rFonts w:eastAsia="Calibri" w:cs="Times New Roman"/>
          <w:lang w:val="en-GB"/>
        </w:rPr>
      </w:pPr>
      <w:r w:rsidRPr="005F268B">
        <w:rPr>
          <w:rFonts w:eastAsia="Calibri" w:cs="Times New Roman"/>
          <w:lang w:val="en-GB"/>
        </w:rPr>
        <w:lastRenderedPageBreak/>
        <w:t>Conference Rhetoric in Europe, 9-13 October 2013</w:t>
      </w:r>
    </w:p>
    <w:p w:rsidR="005E12FA" w:rsidRPr="005F268B" w:rsidRDefault="005E12FA" w:rsidP="005E12FA">
      <w:pPr>
        <w:spacing w:after="0"/>
        <w:ind w:firstLine="360"/>
        <w:jc w:val="center"/>
        <w:rPr>
          <w:rFonts w:eastAsia="Calibri" w:cs="Times New Roman"/>
          <w:lang w:val="en-GB"/>
        </w:rPr>
      </w:pPr>
    </w:p>
    <w:p w:rsidR="005E12FA" w:rsidRPr="005F268B" w:rsidRDefault="005E12FA" w:rsidP="005E12FA">
      <w:pPr>
        <w:spacing w:after="0"/>
        <w:ind w:firstLine="360"/>
        <w:jc w:val="center"/>
        <w:rPr>
          <w:rFonts w:eastAsia="Calibri" w:cs="Times New Roman"/>
          <w:lang w:val="en-GB"/>
        </w:rPr>
      </w:pPr>
      <w:r w:rsidRPr="005F268B">
        <w:rPr>
          <w:rFonts w:eastAsia="Calibri" w:cs="Times New Roman"/>
          <w:lang w:val="en-GB"/>
        </w:rPr>
        <w:t>Section 1: Speaking and learning. Rhetoric for the classroom</w:t>
      </w:r>
    </w:p>
    <w:p w:rsidR="005E12FA" w:rsidRPr="005F268B" w:rsidRDefault="005E12FA" w:rsidP="005E12FA">
      <w:pPr>
        <w:spacing w:after="0"/>
        <w:ind w:firstLine="360"/>
        <w:jc w:val="center"/>
        <w:rPr>
          <w:rFonts w:eastAsia="Calibri" w:cs="Times New Roman"/>
          <w:lang w:val="en-GB"/>
        </w:rPr>
      </w:pPr>
    </w:p>
    <w:p w:rsidR="005E12FA" w:rsidRPr="005F268B" w:rsidRDefault="005E12FA" w:rsidP="005E12FA">
      <w:pPr>
        <w:spacing w:after="0"/>
        <w:ind w:firstLine="360"/>
        <w:jc w:val="center"/>
        <w:rPr>
          <w:rFonts w:eastAsia="Calibri" w:cs="Times New Roman"/>
          <w:lang w:val="en-GB"/>
        </w:rPr>
      </w:pPr>
    </w:p>
    <w:p w:rsidR="005E12FA" w:rsidRPr="005F268B" w:rsidRDefault="005E12FA" w:rsidP="005E12FA">
      <w:pPr>
        <w:spacing w:after="0"/>
        <w:ind w:firstLine="360"/>
        <w:jc w:val="center"/>
        <w:rPr>
          <w:rFonts w:eastAsia="Calibri" w:cs="Times New Roman"/>
        </w:rPr>
      </w:pPr>
      <w:r w:rsidRPr="005F268B">
        <w:rPr>
          <w:rFonts w:eastAsia="Calibri" w:cs="Times New Roman"/>
        </w:rPr>
        <w:t>Adelino Cattani</w:t>
      </w:r>
    </w:p>
    <w:p w:rsidR="005E12FA" w:rsidRPr="005F268B" w:rsidRDefault="005E12FA" w:rsidP="005E12FA">
      <w:pPr>
        <w:spacing w:after="0"/>
        <w:ind w:firstLine="360"/>
        <w:jc w:val="center"/>
        <w:rPr>
          <w:rFonts w:eastAsia="Calibri" w:cs="Times New Roman"/>
        </w:rPr>
      </w:pPr>
      <w:r w:rsidRPr="005F268B">
        <w:rPr>
          <w:rFonts w:eastAsia="Calibri" w:cs="Times New Roman"/>
        </w:rPr>
        <w:t>Università di Padova</w:t>
      </w:r>
    </w:p>
    <w:p w:rsidR="005E12FA" w:rsidRPr="005F268B" w:rsidRDefault="005E12FA" w:rsidP="005E12FA">
      <w:pPr>
        <w:spacing w:after="0"/>
        <w:ind w:firstLine="360"/>
        <w:jc w:val="center"/>
        <w:rPr>
          <w:rFonts w:eastAsia="Calibri" w:cs="Times New Roman"/>
        </w:rPr>
      </w:pPr>
    </w:p>
    <w:p w:rsidR="005E12FA" w:rsidRPr="005F268B" w:rsidRDefault="005E12FA" w:rsidP="005E12FA">
      <w:pPr>
        <w:spacing w:after="0"/>
        <w:ind w:firstLine="360"/>
        <w:jc w:val="center"/>
        <w:rPr>
          <w:rFonts w:eastAsia="Calibri" w:cs="Times New Roman"/>
        </w:rPr>
      </w:pPr>
      <w:r w:rsidRPr="005F268B">
        <w:rPr>
          <w:rFonts w:eastAsia="Calibri" w:cs="Times New Roman"/>
        </w:rPr>
        <w:t>“Il buon uso della parola come segno di buona società”</w:t>
      </w:r>
    </w:p>
    <w:p w:rsidR="005E12FA" w:rsidRPr="005F268B" w:rsidRDefault="005E12FA" w:rsidP="005E12FA">
      <w:pPr>
        <w:spacing w:after="0"/>
        <w:ind w:firstLine="360"/>
        <w:jc w:val="both"/>
        <w:rPr>
          <w:rFonts w:eastAsia="Calibri" w:cs="Times New Roman"/>
        </w:rPr>
      </w:pPr>
    </w:p>
    <w:p w:rsidR="005E12FA" w:rsidRPr="005F268B" w:rsidRDefault="005E12FA" w:rsidP="005E12FA">
      <w:pPr>
        <w:spacing w:after="0"/>
        <w:ind w:firstLine="360"/>
        <w:jc w:val="both"/>
        <w:rPr>
          <w:rFonts w:eastAsia="Calibri" w:cs="Times New Roman"/>
        </w:rPr>
      </w:pPr>
      <w:r w:rsidRPr="005F268B">
        <w:rPr>
          <w:rFonts w:eastAsia="Calibri" w:cs="Times New Roman"/>
          <w:color w:val="000000"/>
        </w:rPr>
        <w:t>Oggi si tende a prendere le distanze dalla retorica.</w:t>
      </w:r>
      <w:r w:rsidRPr="005F268B">
        <w:rPr>
          <w:rFonts w:eastAsia="Calibri" w:cs="Times New Roman"/>
        </w:rPr>
        <w:t xml:space="preserve"> La retorica è stata infatti considerata:</w:t>
      </w:r>
    </w:p>
    <w:p w:rsidR="005E12FA" w:rsidRPr="005F268B" w:rsidRDefault="005E12FA" w:rsidP="005E12FA">
      <w:pPr>
        <w:numPr>
          <w:ilvl w:val="0"/>
          <w:numId w:val="3"/>
        </w:numPr>
        <w:spacing w:after="0" w:line="240" w:lineRule="auto"/>
        <w:jc w:val="both"/>
        <w:rPr>
          <w:rFonts w:eastAsia="Calibri" w:cs="Times New Roman"/>
        </w:rPr>
      </w:pPr>
      <w:r w:rsidRPr="005F268B">
        <w:rPr>
          <w:rFonts w:eastAsia="Calibri" w:cs="Times New Roman"/>
        </w:rPr>
        <w:t xml:space="preserve">un </w:t>
      </w:r>
      <w:r w:rsidRPr="005F268B">
        <w:rPr>
          <w:rFonts w:eastAsia="Calibri" w:cs="Times New Roman"/>
          <w:i/>
        </w:rPr>
        <w:t>ragionare vizioso</w:t>
      </w:r>
      <w:r w:rsidRPr="005F268B">
        <w:rPr>
          <w:rFonts w:eastAsia="Calibri" w:cs="Times New Roman"/>
        </w:rPr>
        <w:t xml:space="preserve"> perché infondata o fondata su basi irrazionali o a-razionali;</w:t>
      </w:r>
    </w:p>
    <w:p w:rsidR="005E12FA" w:rsidRPr="005F268B" w:rsidRDefault="005E12FA" w:rsidP="005E12FA">
      <w:pPr>
        <w:numPr>
          <w:ilvl w:val="0"/>
          <w:numId w:val="3"/>
        </w:numPr>
        <w:spacing w:after="0" w:line="240" w:lineRule="auto"/>
        <w:jc w:val="both"/>
        <w:rPr>
          <w:rFonts w:eastAsia="Calibri" w:cs="Times New Roman"/>
        </w:rPr>
      </w:pPr>
      <w:r w:rsidRPr="005F268B">
        <w:rPr>
          <w:rFonts w:eastAsia="Calibri" w:cs="Times New Roman"/>
        </w:rPr>
        <w:t xml:space="preserve">una </w:t>
      </w:r>
      <w:r w:rsidRPr="005F268B">
        <w:rPr>
          <w:rFonts w:eastAsia="Calibri" w:cs="Times New Roman"/>
          <w:i/>
        </w:rPr>
        <w:t>procedura</w:t>
      </w:r>
      <w:r w:rsidRPr="005F268B">
        <w:rPr>
          <w:rFonts w:eastAsia="Calibri" w:cs="Times New Roman"/>
        </w:rPr>
        <w:t xml:space="preserve"> </w:t>
      </w:r>
      <w:r w:rsidRPr="005F268B">
        <w:rPr>
          <w:rFonts w:eastAsia="Calibri" w:cs="Times New Roman"/>
          <w:i/>
        </w:rPr>
        <w:t xml:space="preserve">fallace </w:t>
      </w:r>
      <w:r w:rsidRPr="005F268B">
        <w:rPr>
          <w:rFonts w:eastAsia="Calibri" w:cs="Times New Roman"/>
        </w:rPr>
        <w:t>perché superficiale, aforistica, entimematica;</w:t>
      </w:r>
    </w:p>
    <w:p w:rsidR="005E12FA" w:rsidRPr="005F268B" w:rsidRDefault="005E12FA" w:rsidP="005E12FA">
      <w:pPr>
        <w:numPr>
          <w:ilvl w:val="0"/>
          <w:numId w:val="3"/>
        </w:numPr>
        <w:spacing w:after="0" w:line="240" w:lineRule="auto"/>
        <w:jc w:val="both"/>
        <w:rPr>
          <w:rFonts w:eastAsia="Calibri" w:cs="Times New Roman"/>
        </w:rPr>
      </w:pPr>
      <w:r w:rsidRPr="005F268B">
        <w:rPr>
          <w:rFonts w:eastAsia="Calibri" w:cs="Times New Roman"/>
        </w:rPr>
        <w:t>un’</w:t>
      </w:r>
      <w:r w:rsidRPr="005F268B">
        <w:rPr>
          <w:rFonts w:eastAsia="Calibri" w:cs="Times New Roman"/>
          <w:i/>
        </w:rPr>
        <w:t>arte ingannevole</w:t>
      </w:r>
      <w:r w:rsidRPr="005F268B">
        <w:rPr>
          <w:rFonts w:eastAsia="Calibri" w:cs="Times New Roman"/>
        </w:rPr>
        <w:t xml:space="preserve"> perché indifferente alla distinzione vero/falso o, peggio, capace di spacciare il falso per vero e quindi ingannevole;</w:t>
      </w:r>
    </w:p>
    <w:p w:rsidR="005E12FA" w:rsidRPr="005F268B" w:rsidRDefault="005E12FA" w:rsidP="005E12FA">
      <w:pPr>
        <w:numPr>
          <w:ilvl w:val="0"/>
          <w:numId w:val="3"/>
        </w:numPr>
        <w:spacing w:after="0" w:line="240" w:lineRule="auto"/>
        <w:jc w:val="both"/>
        <w:rPr>
          <w:rFonts w:eastAsia="Calibri" w:cs="Times New Roman"/>
        </w:rPr>
      </w:pPr>
      <w:r w:rsidRPr="005F268B">
        <w:rPr>
          <w:rFonts w:eastAsia="Calibri" w:cs="Times New Roman"/>
          <w:i/>
        </w:rPr>
        <w:t xml:space="preserve">socialmente pericolosa </w:t>
      </w:r>
      <w:r w:rsidRPr="005F268B">
        <w:rPr>
          <w:rFonts w:eastAsia="Calibri" w:cs="Times New Roman"/>
        </w:rPr>
        <w:t>per la sua parzialità, demagogia e potere seduttivo.</w:t>
      </w:r>
    </w:p>
    <w:p w:rsidR="005E12FA" w:rsidRPr="005F268B" w:rsidRDefault="005E12FA" w:rsidP="005E12FA">
      <w:pPr>
        <w:ind w:firstLine="360"/>
        <w:jc w:val="both"/>
        <w:rPr>
          <w:rFonts w:eastAsia="Calibri" w:cs="Times New Roman"/>
        </w:rPr>
      </w:pPr>
    </w:p>
    <w:p w:rsidR="005E12FA" w:rsidRPr="005F268B" w:rsidRDefault="005E12FA" w:rsidP="005E12FA">
      <w:pPr>
        <w:ind w:firstLine="360"/>
        <w:jc w:val="both"/>
        <w:rPr>
          <w:rFonts w:eastAsia="Calibri" w:cs="Times New Roman"/>
        </w:rPr>
      </w:pPr>
      <w:r w:rsidRPr="005F268B">
        <w:rPr>
          <w:rFonts w:eastAsia="Calibri" w:cs="Times New Roman"/>
        </w:rPr>
        <w:t>Quando poi la retorica viene applicata al dibattito, c’è il timore che essa crei solo individui brillanti che hanno sempre una risposta apparente per tutto e in ogni occasione, cioè disputanti capaci di trovare argomenti e false ragioni, che sanno sempre come replicare e come mentire.</w:t>
      </w:r>
    </w:p>
    <w:p w:rsidR="005E12FA" w:rsidRPr="005F268B" w:rsidRDefault="005E12FA" w:rsidP="005E12FA">
      <w:pPr>
        <w:ind w:firstLine="360"/>
        <w:jc w:val="both"/>
        <w:rPr>
          <w:rFonts w:eastAsia="Calibri" w:cs="Times New Roman"/>
        </w:rPr>
      </w:pPr>
      <w:r w:rsidRPr="005F268B">
        <w:rPr>
          <w:rFonts w:eastAsia="Calibri" w:cs="Times New Roman"/>
        </w:rPr>
        <w:t>Ma, accanto ai suoi noti limiti e vizi, alla retorica sono riconosciuti anche alcuni  pregi e valori:</w:t>
      </w:r>
    </w:p>
    <w:p w:rsidR="005E12FA" w:rsidRPr="005F268B" w:rsidRDefault="005E12FA" w:rsidP="005E12FA">
      <w:pPr>
        <w:ind w:firstLine="360"/>
        <w:jc w:val="both"/>
        <w:rPr>
          <w:rFonts w:eastAsia="Calibri" w:cs="Times New Roman"/>
        </w:rPr>
      </w:pPr>
    </w:p>
    <w:p w:rsidR="005E12FA" w:rsidRPr="005F268B" w:rsidRDefault="005E12FA" w:rsidP="005E12FA">
      <w:pPr>
        <w:numPr>
          <w:ilvl w:val="0"/>
          <w:numId w:val="4"/>
        </w:numPr>
        <w:spacing w:after="0" w:line="240" w:lineRule="auto"/>
        <w:jc w:val="both"/>
        <w:rPr>
          <w:rFonts w:eastAsia="Calibri" w:cs="Times New Roman"/>
        </w:rPr>
      </w:pPr>
      <w:r w:rsidRPr="005F268B">
        <w:rPr>
          <w:rFonts w:eastAsia="Calibri" w:cs="Times New Roman"/>
        </w:rPr>
        <w:t xml:space="preserve">Dal punto di vista </w:t>
      </w:r>
      <w:r w:rsidRPr="005F268B">
        <w:rPr>
          <w:rFonts w:eastAsia="Calibri" w:cs="Times New Roman"/>
          <w:i/>
        </w:rPr>
        <w:t>cognitivo</w:t>
      </w:r>
      <w:r w:rsidRPr="005F268B">
        <w:rPr>
          <w:rFonts w:eastAsia="Calibri" w:cs="Times New Roman"/>
        </w:rPr>
        <w:t>, la retorica può fornire schemi euristicamente validi a cogliere i molteplici aspetti del reale.</w:t>
      </w:r>
    </w:p>
    <w:p w:rsidR="005E12FA" w:rsidRPr="005F268B" w:rsidRDefault="005E12FA" w:rsidP="005E12FA">
      <w:pPr>
        <w:numPr>
          <w:ilvl w:val="0"/>
          <w:numId w:val="4"/>
        </w:numPr>
        <w:spacing w:after="0" w:line="240" w:lineRule="auto"/>
        <w:jc w:val="both"/>
        <w:rPr>
          <w:rFonts w:eastAsia="Calibri" w:cs="Times New Roman"/>
        </w:rPr>
      </w:pPr>
      <w:r w:rsidRPr="005F268B">
        <w:rPr>
          <w:rFonts w:eastAsia="Calibri" w:cs="Times New Roman"/>
        </w:rPr>
        <w:t xml:space="preserve">Dal punto di vista </w:t>
      </w:r>
      <w:r w:rsidRPr="005F268B">
        <w:rPr>
          <w:rFonts w:eastAsia="Calibri" w:cs="Times New Roman"/>
          <w:i/>
        </w:rPr>
        <w:t>metodologico</w:t>
      </w:r>
      <w:r w:rsidRPr="005F268B">
        <w:rPr>
          <w:rFonts w:eastAsia="Calibri" w:cs="Times New Roman"/>
        </w:rPr>
        <w:t>, è associata con apertura critica.</w:t>
      </w:r>
    </w:p>
    <w:p w:rsidR="005E12FA" w:rsidRPr="005F268B" w:rsidRDefault="005E12FA" w:rsidP="005E12FA">
      <w:pPr>
        <w:numPr>
          <w:ilvl w:val="0"/>
          <w:numId w:val="4"/>
        </w:numPr>
        <w:spacing w:after="0" w:line="240" w:lineRule="auto"/>
        <w:jc w:val="both"/>
        <w:rPr>
          <w:rFonts w:eastAsia="Calibri" w:cs="Times New Roman"/>
        </w:rPr>
      </w:pPr>
      <w:r w:rsidRPr="005F268B">
        <w:rPr>
          <w:rFonts w:eastAsia="Calibri" w:cs="Times New Roman"/>
        </w:rPr>
        <w:t xml:space="preserve">Dal punto di vista </w:t>
      </w:r>
      <w:r w:rsidRPr="005F268B">
        <w:rPr>
          <w:rFonts w:eastAsia="Calibri" w:cs="Times New Roman"/>
          <w:i/>
        </w:rPr>
        <w:t>etico</w:t>
      </w:r>
      <w:r w:rsidRPr="005F268B">
        <w:rPr>
          <w:rFonts w:eastAsia="Calibri" w:cs="Times New Roman"/>
        </w:rPr>
        <w:t>, è associata con prudenza ed antiautoritarismo.</w:t>
      </w:r>
    </w:p>
    <w:p w:rsidR="005E12FA" w:rsidRPr="005F268B" w:rsidRDefault="005E12FA" w:rsidP="005E12FA">
      <w:pPr>
        <w:numPr>
          <w:ilvl w:val="0"/>
          <w:numId w:val="4"/>
        </w:numPr>
        <w:spacing w:after="0" w:line="240" w:lineRule="auto"/>
        <w:jc w:val="both"/>
        <w:rPr>
          <w:rFonts w:eastAsia="Calibri" w:cs="Times New Roman"/>
        </w:rPr>
      </w:pPr>
      <w:r w:rsidRPr="005F268B">
        <w:rPr>
          <w:rFonts w:eastAsia="Calibri" w:cs="Times New Roman"/>
        </w:rPr>
        <w:t xml:space="preserve">Dal punto di vista </w:t>
      </w:r>
      <w:r w:rsidRPr="005F268B">
        <w:rPr>
          <w:rFonts w:eastAsia="Calibri" w:cs="Times New Roman"/>
          <w:i/>
        </w:rPr>
        <w:t>sociale</w:t>
      </w:r>
      <w:r w:rsidRPr="005F268B">
        <w:rPr>
          <w:rFonts w:eastAsia="Calibri" w:cs="Times New Roman"/>
        </w:rPr>
        <w:t>, è nel contempo indice e promotrice di apertura mentale, antidogmatismo, democrazia, tolleranza.</w:t>
      </w:r>
    </w:p>
    <w:p w:rsidR="005E12FA" w:rsidRPr="005F268B" w:rsidRDefault="005E12FA" w:rsidP="005E12FA">
      <w:pPr>
        <w:ind w:firstLine="360"/>
        <w:jc w:val="both"/>
        <w:rPr>
          <w:rFonts w:eastAsia="Calibri" w:cs="Times New Roman"/>
        </w:rPr>
      </w:pPr>
    </w:p>
    <w:p w:rsidR="005E12FA" w:rsidRPr="005F268B" w:rsidRDefault="005E12FA" w:rsidP="005E12FA">
      <w:pPr>
        <w:ind w:firstLine="360"/>
        <w:jc w:val="both"/>
        <w:rPr>
          <w:rFonts w:eastAsia="Calibri" w:cs="Times New Roman"/>
          <w:lang w:val="en-GB"/>
        </w:rPr>
      </w:pPr>
      <w:r w:rsidRPr="005F268B">
        <w:rPr>
          <w:rFonts w:eastAsia="Calibri" w:cs="Times New Roman"/>
        </w:rPr>
        <w:t>Poiché la verità è un valore filosofico, mentre la negoziazione e l’educazione discorsiva sono valori sociali, in una valutazione comparativa di  tali vizi e pregi, potremmo dire che se un buon uso della parola è l’indizio più sicuro di un buon ragionamento, come dice in modo interessato ma condivisibile Isocrate, un buon uso del dibattito è il segno più sicuro di una buona società. Con le parole di Bruce A. Kimball: «Socrate aveva ragione se parliamo della verità, gli oratori avevano ragione se parliamo della società» (</w:t>
      </w:r>
      <w:r w:rsidRPr="005F268B">
        <w:rPr>
          <w:rFonts w:eastAsia="Calibri" w:cs="Times New Roman"/>
          <w:i/>
        </w:rPr>
        <w:t>Orators &amp; Philosophers.</w:t>
      </w:r>
      <w:r w:rsidRPr="005F268B">
        <w:rPr>
          <w:rFonts w:eastAsia="Calibri" w:cs="Times New Roman"/>
        </w:rPr>
        <w:t xml:space="preserve"> </w:t>
      </w:r>
      <w:r w:rsidRPr="005F268B">
        <w:rPr>
          <w:rFonts w:eastAsia="Calibri" w:cs="Times New Roman"/>
          <w:i/>
          <w:lang w:val="en-GB"/>
        </w:rPr>
        <w:t xml:space="preserve">A History of the Idea of Liberal Education, </w:t>
      </w:r>
      <w:proofErr w:type="gramStart"/>
      <w:r w:rsidRPr="005F268B">
        <w:rPr>
          <w:rFonts w:eastAsia="Calibri" w:cs="Times New Roman"/>
          <w:lang w:val="en-GB"/>
        </w:rPr>
        <w:t>The</w:t>
      </w:r>
      <w:proofErr w:type="gramEnd"/>
      <w:r w:rsidRPr="005F268B">
        <w:rPr>
          <w:rFonts w:eastAsia="Calibri" w:cs="Times New Roman"/>
          <w:lang w:val="en-GB"/>
        </w:rPr>
        <w:t xml:space="preserve"> College Entrance Examination Board, New York 1995, </w:t>
      </w:r>
      <w:proofErr w:type="spellStart"/>
      <w:r w:rsidRPr="005F268B">
        <w:rPr>
          <w:rFonts w:eastAsia="Calibri" w:cs="Times New Roman"/>
          <w:lang w:val="en-GB"/>
        </w:rPr>
        <w:t>Prefazione</w:t>
      </w:r>
      <w:proofErr w:type="spellEnd"/>
      <w:r w:rsidRPr="005F268B">
        <w:rPr>
          <w:rFonts w:eastAsia="Calibri" w:cs="Times New Roman"/>
          <w:lang w:val="en-GB"/>
        </w:rPr>
        <w:t>, XIX).</w:t>
      </w:r>
    </w:p>
    <w:p w:rsidR="00C01D7B" w:rsidRPr="007D4E03" w:rsidRDefault="005E12FA" w:rsidP="00C01D7B">
      <w:pPr>
        <w:rPr>
          <w:lang w:val="en-GB"/>
        </w:rPr>
      </w:pPr>
      <w:r w:rsidRPr="005F268B">
        <w:rPr>
          <w:rFonts w:eastAsia="Calibri" w:cs="Times New Roman"/>
          <w:lang w:val="en-GB"/>
        </w:rPr>
        <w:br w:type="page"/>
      </w:r>
      <w:proofErr w:type="spellStart"/>
      <w:r w:rsidR="00C01D7B" w:rsidRPr="007D4E03">
        <w:rPr>
          <w:lang w:val="en-GB"/>
        </w:rPr>
        <w:lastRenderedPageBreak/>
        <w:t>Adelino</w:t>
      </w:r>
      <w:proofErr w:type="spellEnd"/>
      <w:r w:rsidR="00C01D7B" w:rsidRPr="007D4E03">
        <w:rPr>
          <w:lang w:val="en-GB"/>
        </w:rPr>
        <w:t xml:space="preserve"> </w:t>
      </w:r>
      <w:proofErr w:type="spellStart"/>
      <w:r w:rsidR="00C01D7B" w:rsidRPr="007D4E03">
        <w:rPr>
          <w:lang w:val="en-GB"/>
        </w:rPr>
        <w:t>Cattani</w:t>
      </w:r>
      <w:proofErr w:type="spellEnd"/>
      <w:r w:rsidR="00C01D7B" w:rsidRPr="007D4E03">
        <w:rPr>
          <w:lang w:val="en-GB"/>
        </w:rPr>
        <w:t xml:space="preserve"> (born in Padua, 1949), graduated in philosophy (Padua, 1973), has been a researcher in Philosophy since 1974 and confirmed in this role in 1980. Presently is teaching Theory of argumentation. He held the following courses, in the Faculty of Educational Sciences: History of Philosophy (1991-93), Fundamentals of philosophy (1993-94), Poetics and Rhetoric (1994-2001), Philosophy of Language (1999-2001). </w:t>
      </w:r>
    </w:p>
    <w:p w:rsidR="00C01D7B" w:rsidRDefault="00C01D7B" w:rsidP="00C01D7B">
      <w:r>
        <w:t>He carried out scientific and teaching activity in the Universities of Torun (Polonia) (1988), University College of Cork (1993, Friburgo A.M. (1994), Università Eotvos Lorand di Budapest (1995), Tokyo University (1997), Ginevra (1998 e 2001), Università Carlo e Accademia delle Scienze di Praga (1999), Melbourne (2000), Valencia (2002, 2003, 2004), Università della California, Irvine e Riverside (2003), Università del Nevada, Las Vegas ((2003), Salamanca, (2004), Universidade Estatual da Bahia - UNEB, Salvador, Brasile (2004), Universidad Complutense de Madrid (2005), Universidade Católica Portuguesa (2005), Universidad Diego Portales di Santiago del Cile (2006), Università Autonoma di Barcellona (2007), Università di Santiago de Compostela (2008), Guangzhou-Canton, Cina (2009), Santander, Cantabria-Spagna (2009), Madrid -  UNED (2009).</w:t>
      </w:r>
    </w:p>
    <w:p w:rsidR="00C01D7B" w:rsidRPr="007D4E03" w:rsidRDefault="00C01D7B" w:rsidP="00C01D7B">
      <w:pPr>
        <w:rPr>
          <w:lang w:val="en-GB"/>
        </w:rPr>
      </w:pPr>
      <w:r w:rsidRPr="007D4E03">
        <w:rPr>
          <w:lang w:val="en-GB"/>
        </w:rPr>
        <w:t>• He is member and treasurer of International Association for the Study of Controversy (I.A.S.C.).</w:t>
      </w:r>
    </w:p>
    <w:p w:rsidR="00C01D7B" w:rsidRPr="007D4E03" w:rsidRDefault="00C01D7B" w:rsidP="00C01D7B">
      <w:pPr>
        <w:rPr>
          <w:lang w:val="en-GB"/>
        </w:rPr>
      </w:pPr>
      <w:r w:rsidRPr="007D4E03">
        <w:rPr>
          <w:lang w:val="en-GB"/>
        </w:rPr>
        <w:t xml:space="preserve">• Member of the Editorial Committee of International </w:t>
      </w:r>
      <w:proofErr w:type="spellStart"/>
      <w:r w:rsidRPr="007D4E03">
        <w:rPr>
          <w:lang w:val="en-GB"/>
        </w:rPr>
        <w:t>Center</w:t>
      </w:r>
      <w:proofErr w:type="spellEnd"/>
      <w:r w:rsidRPr="007D4E03">
        <w:rPr>
          <w:lang w:val="en-GB"/>
        </w:rPr>
        <w:t xml:space="preserve"> for the History of Space and Time (CISST).</w:t>
      </w:r>
    </w:p>
    <w:p w:rsidR="00C01D7B" w:rsidRPr="007D4E03" w:rsidRDefault="00C01D7B" w:rsidP="00C01D7B">
      <w:pPr>
        <w:rPr>
          <w:lang w:val="en-GB"/>
        </w:rPr>
      </w:pPr>
      <w:proofErr w:type="gramStart"/>
      <w:r w:rsidRPr="007D4E03">
        <w:rPr>
          <w:lang w:val="en-GB"/>
        </w:rPr>
        <w:t>•  Elected</w:t>
      </w:r>
      <w:proofErr w:type="gramEnd"/>
      <w:r w:rsidRPr="007D4E03">
        <w:rPr>
          <w:lang w:val="en-GB"/>
        </w:rPr>
        <w:t xml:space="preserve"> member of Scientific Committee of Interdepartmental </w:t>
      </w:r>
      <w:proofErr w:type="spellStart"/>
      <w:r w:rsidRPr="007D4E03">
        <w:rPr>
          <w:lang w:val="en-GB"/>
        </w:rPr>
        <w:t>Center</w:t>
      </w:r>
      <w:proofErr w:type="spellEnd"/>
      <w:r w:rsidRPr="007D4E03">
        <w:rPr>
          <w:lang w:val="en-GB"/>
        </w:rPr>
        <w:t xml:space="preserve"> of Cosmological Studies (CISC)</w:t>
      </w:r>
    </w:p>
    <w:p w:rsidR="00C01D7B" w:rsidRPr="007D4E03" w:rsidRDefault="00C01D7B" w:rsidP="00C01D7B">
      <w:pPr>
        <w:rPr>
          <w:lang w:val="en-GB"/>
        </w:rPr>
      </w:pPr>
      <w:r w:rsidRPr="007D4E03">
        <w:rPr>
          <w:lang w:val="en-GB"/>
        </w:rPr>
        <w:t>• Elected member of Philosophy Department Board since 1999.</w:t>
      </w:r>
    </w:p>
    <w:p w:rsidR="00C01D7B" w:rsidRPr="007D4E03" w:rsidRDefault="00C01D7B" w:rsidP="00C01D7B">
      <w:pPr>
        <w:rPr>
          <w:lang w:val="en-GB"/>
        </w:rPr>
      </w:pPr>
      <w:r w:rsidRPr="007D4E03">
        <w:rPr>
          <w:lang w:val="en-GB"/>
        </w:rPr>
        <w:t xml:space="preserve">. Promoter </w:t>
      </w:r>
      <w:proofErr w:type="gramStart"/>
      <w:r w:rsidRPr="007D4E03">
        <w:rPr>
          <w:lang w:val="en-GB"/>
        </w:rPr>
        <w:t xml:space="preserve">of  </w:t>
      </w:r>
      <w:proofErr w:type="spellStart"/>
      <w:r w:rsidRPr="007D4E03">
        <w:rPr>
          <w:lang w:val="en-GB"/>
        </w:rPr>
        <w:t>tournements</w:t>
      </w:r>
      <w:proofErr w:type="spellEnd"/>
      <w:proofErr w:type="gramEnd"/>
      <w:r w:rsidRPr="007D4E03">
        <w:rPr>
          <w:lang w:val="en-GB"/>
        </w:rPr>
        <w:t xml:space="preserve"> of disputation, called "</w:t>
      </w:r>
      <w:proofErr w:type="spellStart"/>
      <w:r w:rsidRPr="007D4E03">
        <w:rPr>
          <w:lang w:val="en-GB"/>
        </w:rPr>
        <w:t>Palestra</w:t>
      </w:r>
      <w:proofErr w:type="spellEnd"/>
      <w:r w:rsidRPr="007D4E03">
        <w:rPr>
          <w:lang w:val="en-GB"/>
        </w:rPr>
        <w:t xml:space="preserve"> di </w:t>
      </w:r>
      <w:proofErr w:type="spellStart"/>
      <w:r w:rsidRPr="007D4E03">
        <w:rPr>
          <w:lang w:val="en-GB"/>
        </w:rPr>
        <w:t>Botta</w:t>
      </w:r>
      <w:proofErr w:type="spellEnd"/>
      <w:r w:rsidRPr="007D4E03">
        <w:rPr>
          <w:lang w:val="en-GB"/>
        </w:rPr>
        <w:t xml:space="preserve"> e </w:t>
      </w:r>
      <w:proofErr w:type="spellStart"/>
      <w:r w:rsidRPr="007D4E03">
        <w:rPr>
          <w:lang w:val="en-GB"/>
        </w:rPr>
        <w:t>risposta</w:t>
      </w:r>
      <w:proofErr w:type="spellEnd"/>
      <w:r w:rsidRPr="007D4E03">
        <w:rPr>
          <w:lang w:val="en-GB"/>
        </w:rPr>
        <w:t xml:space="preserve">", between  high schools' classes  </w:t>
      </w:r>
    </w:p>
    <w:p w:rsidR="00C01D7B" w:rsidRDefault="00C01D7B" w:rsidP="00C01D7B">
      <w:r>
        <w:t>• From 2006 member of CERMEG - Centro di Ricerche sulla Metodologia Giuridica, Università di Trento, Facoltà di Giurisprudenza.</w:t>
      </w:r>
    </w:p>
    <w:p w:rsidR="00C01D7B" w:rsidRPr="007D4E03" w:rsidRDefault="00C01D7B" w:rsidP="00C01D7B">
      <w:pPr>
        <w:rPr>
          <w:lang w:val="en-GB"/>
        </w:rPr>
      </w:pPr>
      <w:proofErr w:type="gramStart"/>
      <w:r w:rsidRPr="007D4E03">
        <w:rPr>
          <w:lang w:val="en-GB"/>
        </w:rPr>
        <w:t>•  From</w:t>
      </w:r>
      <w:proofErr w:type="gramEnd"/>
      <w:r w:rsidRPr="007D4E03">
        <w:rPr>
          <w:lang w:val="en-GB"/>
        </w:rPr>
        <w:t xml:space="preserve"> 2006 member of the Advisory Board of John </w:t>
      </w:r>
      <w:proofErr w:type="spellStart"/>
      <w:r w:rsidRPr="007D4E03">
        <w:rPr>
          <w:lang w:val="en-GB"/>
        </w:rPr>
        <w:t>Benjamins</w:t>
      </w:r>
      <w:proofErr w:type="spellEnd"/>
      <w:r w:rsidRPr="007D4E03">
        <w:rPr>
          <w:lang w:val="en-GB"/>
        </w:rPr>
        <w:t xml:space="preserve"> Publishing Company, Amsterdam.</w:t>
      </w:r>
    </w:p>
    <w:p w:rsidR="00C01D7B" w:rsidRPr="007D4E03" w:rsidRDefault="00C01D7B" w:rsidP="00C01D7B">
      <w:pPr>
        <w:rPr>
          <w:lang w:val="en-GB"/>
        </w:rPr>
      </w:pPr>
      <w:r w:rsidRPr="007D4E03">
        <w:rPr>
          <w:lang w:val="en-GB"/>
        </w:rPr>
        <w:t>• From 2007 member of Scientific Committee of the Review "</w:t>
      </w:r>
      <w:proofErr w:type="spellStart"/>
      <w:r w:rsidRPr="007D4E03">
        <w:rPr>
          <w:lang w:val="en-GB"/>
        </w:rPr>
        <w:t>Diritto</w:t>
      </w:r>
      <w:proofErr w:type="spellEnd"/>
      <w:r w:rsidRPr="007D4E03">
        <w:rPr>
          <w:lang w:val="en-GB"/>
        </w:rPr>
        <w:t xml:space="preserve"> &amp; </w:t>
      </w:r>
      <w:proofErr w:type="spellStart"/>
      <w:r w:rsidRPr="007D4E03">
        <w:rPr>
          <w:lang w:val="en-GB"/>
        </w:rPr>
        <w:t>Formazione</w:t>
      </w:r>
      <w:proofErr w:type="spellEnd"/>
      <w:r w:rsidRPr="007D4E03">
        <w:rPr>
          <w:lang w:val="en-GB"/>
        </w:rPr>
        <w:t xml:space="preserve">. </w:t>
      </w:r>
      <w:proofErr w:type="spellStart"/>
      <w:r w:rsidRPr="007D4E03">
        <w:rPr>
          <w:lang w:val="en-GB"/>
        </w:rPr>
        <w:t>Rivista</w:t>
      </w:r>
      <w:proofErr w:type="spellEnd"/>
      <w:r w:rsidRPr="007D4E03">
        <w:rPr>
          <w:lang w:val="en-GB"/>
        </w:rPr>
        <w:t xml:space="preserve"> del </w:t>
      </w:r>
      <w:proofErr w:type="spellStart"/>
      <w:r w:rsidRPr="007D4E03">
        <w:rPr>
          <w:lang w:val="en-GB"/>
        </w:rPr>
        <w:t>Consiglio</w:t>
      </w:r>
      <w:proofErr w:type="spellEnd"/>
      <w:r w:rsidRPr="007D4E03">
        <w:rPr>
          <w:lang w:val="en-GB"/>
        </w:rPr>
        <w:t xml:space="preserve"> </w:t>
      </w:r>
      <w:proofErr w:type="spellStart"/>
      <w:r w:rsidRPr="007D4E03">
        <w:rPr>
          <w:lang w:val="en-GB"/>
        </w:rPr>
        <w:t>Nazionale</w:t>
      </w:r>
      <w:proofErr w:type="spellEnd"/>
      <w:r w:rsidRPr="007D4E03">
        <w:rPr>
          <w:lang w:val="en-GB"/>
        </w:rPr>
        <w:t xml:space="preserve"> </w:t>
      </w:r>
      <w:proofErr w:type="spellStart"/>
      <w:r w:rsidRPr="007D4E03">
        <w:rPr>
          <w:lang w:val="en-GB"/>
        </w:rPr>
        <w:t>Forense</w:t>
      </w:r>
      <w:proofErr w:type="spellEnd"/>
      <w:r w:rsidRPr="007D4E03">
        <w:rPr>
          <w:lang w:val="en-GB"/>
        </w:rPr>
        <w:t xml:space="preserve">", </w:t>
      </w:r>
      <w:proofErr w:type="spellStart"/>
      <w:r w:rsidRPr="007D4E03">
        <w:rPr>
          <w:lang w:val="en-GB"/>
        </w:rPr>
        <w:t>Edizioni</w:t>
      </w:r>
      <w:proofErr w:type="spellEnd"/>
      <w:r w:rsidRPr="007D4E03">
        <w:rPr>
          <w:lang w:val="en-GB"/>
        </w:rPr>
        <w:t xml:space="preserve"> CNF.</w:t>
      </w:r>
    </w:p>
    <w:p w:rsidR="00C01D7B" w:rsidRPr="007D4E03" w:rsidRDefault="00C01D7B" w:rsidP="00C01D7B">
      <w:pPr>
        <w:rPr>
          <w:lang w:val="en-GB"/>
        </w:rPr>
      </w:pPr>
      <w:r w:rsidRPr="007D4E03">
        <w:rPr>
          <w:lang w:val="en-GB"/>
        </w:rPr>
        <w:t xml:space="preserve">• From 2008, member </w:t>
      </w:r>
      <w:proofErr w:type="gramStart"/>
      <w:r w:rsidRPr="007D4E03">
        <w:rPr>
          <w:lang w:val="en-GB"/>
        </w:rPr>
        <w:t>of  the</w:t>
      </w:r>
      <w:proofErr w:type="gramEnd"/>
      <w:r w:rsidRPr="007D4E03">
        <w:rPr>
          <w:lang w:val="en-GB"/>
        </w:rPr>
        <w:t xml:space="preserve"> Editorial Board  of “</w:t>
      </w:r>
      <w:proofErr w:type="spellStart"/>
      <w:r w:rsidRPr="007D4E03">
        <w:rPr>
          <w:lang w:val="en-GB"/>
        </w:rPr>
        <w:t>Rivista</w:t>
      </w:r>
      <w:proofErr w:type="spellEnd"/>
      <w:r w:rsidRPr="007D4E03">
        <w:rPr>
          <w:lang w:val="en-GB"/>
        </w:rPr>
        <w:t xml:space="preserve"> </w:t>
      </w:r>
      <w:proofErr w:type="spellStart"/>
      <w:r w:rsidRPr="007D4E03">
        <w:rPr>
          <w:lang w:val="en-GB"/>
        </w:rPr>
        <w:t>Iberoamaricana</w:t>
      </w:r>
      <w:proofErr w:type="spellEnd"/>
      <w:r w:rsidRPr="007D4E03">
        <w:rPr>
          <w:lang w:val="en-GB"/>
        </w:rPr>
        <w:t xml:space="preserve"> de </w:t>
      </w:r>
      <w:proofErr w:type="spellStart"/>
      <w:r w:rsidRPr="007D4E03">
        <w:rPr>
          <w:lang w:val="en-GB"/>
        </w:rPr>
        <w:t>Argumentación</w:t>
      </w:r>
      <w:proofErr w:type="spellEnd"/>
      <w:r w:rsidRPr="007D4E03">
        <w:rPr>
          <w:lang w:val="en-GB"/>
        </w:rPr>
        <w:t>”, Editor in Chief: Luis Vega, Online Journal, UNED Library, Madrid.</w:t>
      </w:r>
    </w:p>
    <w:p w:rsidR="00C01D7B" w:rsidRPr="007D4E03" w:rsidRDefault="00C01D7B" w:rsidP="00C01D7B">
      <w:pPr>
        <w:rPr>
          <w:lang w:val="en-GB"/>
        </w:rPr>
      </w:pPr>
      <w:r w:rsidRPr="007D4E03">
        <w:rPr>
          <w:lang w:val="en-GB"/>
        </w:rPr>
        <w:t>• Editor of the Book Series "</w:t>
      </w:r>
      <w:proofErr w:type="spellStart"/>
      <w:r w:rsidRPr="007D4E03">
        <w:rPr>
          <w:lang w:val="en-GB"/>
        </w:rPr>
        <w:t>Suadela</w:t>
      </w:r>
      <w:proofErr w:type="spellEnd"/>
      <w:r w:rsidRPr="007D4E03">
        <w:rPr>
          <w:lang w:val="en-GB"/>
        </w:rPr>
        <w:t xml:space="preserve">", University Press, </w:t>
      </w:r>
      <w:proofErr w:type="spellStart"/>
      <w:r w:rsidRPr="007D4E03">
        <w:rPr>
          <w:lang w:val="en-GB"/>
        </w:rPr>
        <w:t>Editore</w:t>
      </w:r>
      <w:proofErr w:type="spellEnd"/>
      <w:r w:rsidRPr="007D4E03">
        <w:rPr>
          <w:lang w:val="en-GB"/>
        </w:rPr>
        <w:t xml:space="preserve"> </w:t>
      </w:r>
      <w:proofErr w:type="spellStart"/>
      <w:r w:rsidRPr="007D4E03">
        <w:rPr>
          <w:lang w:val="en-GB"/>
        </w:rPr>
        <w:t>Loffredo</w:t>
      </w:r>
      <w:proofErr w:type="spellEnd"/>
      <w:r w:rsidRPr="007D4E03">
        <w:rPr>
          <w:lang w:val="en-GB"/>
        </w:rPr>
        <w:t>, Napoli</w:t>
      </w:r>
    </w:p>
    <w:p w:rsidR="00C01D7B" w:rsidRPr="007D4E03" w:rsidRDefault="00C01D7B" w:rsidP="00C01D7B">
      <w:pPr>
        <w:rPr>
          <w:lang w:val="en-GB"/>
        </w:rPr>
      </w:pPr>
      <w:proofErr w:type="gramStart"/>
      <w:r w:rsidRPr="007D4E03">
        <w:rPr>
          <w:lang w:val="en-GB"/>
        </w:rPr>
        <w:t>Responsible for the Project "Debate/</w:t>
      </w:r>
      <w:proofErr w:type="spellStart"/>
      <w:r w:rsidRPr="007D4E03">
        <w:rPr>
          <w:lang w:val="en-GB"/>
        </w:rPr>
        <w:t>Discoursive</w:t>
      </w:r>
      <w:proofErr w:type="spellEnd"/>
      <w:r w:rsidRPr="007D4E03">
        <w:rPr>
          <w:lang w:val="en-GB"/>
        </w:rPr>
        <w:t xml:space="preserve"> </w:t>
      </w:r>
      <w:proofErr w:type="spellStart"/>
      <w:r w:rsidRPr="007D4E03">
        <w:rPr>
          <w:lang w:val="en-GB"/>
        </w:rPr>
        <w:t>Pratice</w:t>
      </w:r>
      <w:proofErr w:type="spellEnd"/>
      <w:r w:rsidRPr="007D4E03">
        <w:rPr>
          <w:lang w:val="en-GB"/>
        </w:rPr>
        <w:t>.</w:t>
      </w:r>
      <w:proofErr w:type="gramEnd"/>
      <w:r w:rsidRPr="007D4E03">
        <w:rPr>
          <w:lang w:val="en-GB"/>
        </w:rPr>
        <w:t xml:space="preserve"> </w:t>
      </w:r>
      <w:proofErr w:type="gramStart"/>
      <w:r w:rsidRPr="007D4E03">
        <w:rPr>
          <w:lang w:val="en-GB"/>
        </w:rPr>
        <w:t>Theoretical foundations, methodology and practice, research on the field, effectiveness assessment" (2007-2009).</w:t>
      </w:r>
      <w:proofErr w:type="gramEnd"/>
    </w:p>
    <w:p w:rsidR="00C01D7B" w:rsidRPr="007D4E03" w:rsidRDefault="00C01D7B" w:rsidP="00C01D7B">
      <w:pPr>
        <w:rPr>
          <w:lang w:val="en-GB"/>
        </w:rPr>
      </w:pPr>
      <w:r w:rsidRPr="007D4E03">
        <w:rPr>
          <w:lang w:val="en-GB"/>
        </w:rPr>
        <w:t>He cooperates with the National Forensic Council (CNF).</w:t>
      </w:r>
    </w:p>
    <w:p w:rsidR="00C01D7B" w:rsidRDefault="00C01D7B" w:rsidP="00C01D7B">
      <w:r w:rsidRPr="007D4E03">
        <w:rPr>
          <w:lang w:val="en-GB"/>
        </w:rPr>
        <w:t xml:space="preserve">He is author of more than 100 essays and contributions, in Italian, English and Spanish language. </w:t>
      </w:r>
      <w:r>
        <w:t xml:space="preserve">Among them: Forme dell'argomentare. Il ragionamento tra logica retorica (Forms of arguing. </w:t>
      </w:r>
      <w:r w:rsidRPr="007D4E03">
        <w:rPr>
          <w:lang w:val="en-GB"/>
        </w:rPr>
        <w:t xml:space="preserve">Logical and rhetorical aspects of reasoning), </w:t>
      </w:r>
      <w:proofErr w:type="spellStart"/>
      <w:r w:rsidRPr="007D4E03">
        <w:rPr>
          <w:lang w:val="en-GB"/>
        </w:rPr>
        <w:t>Edizioni</w:t>
      </w:r>
      <w:proofErr w:type="spellEnd"/>
      <w:r w:rsidRPr="007D4E03">
        <w:rPr>
          <w:lang w:val="en-GB"/>
        </w:rPr>
        <w:t xml:space="preserve"> GB, </w:t>
      </w:r>
      <w:proofErr w:type="spellStart"/>
      <w:r w:rsidRPr="007D4E03">
        <w:rPr>
          <w:lang w:val="en-GB"/>
        </w:rPr>
        <w:t>Padova</w:t>
      </w:r>
      <w:proofErr w:type="spellEnd"/>
      <w:r w:rsidRPr="007D4E03">
        <w:rPr>
          <w:lang w:val="en-GB"/>
        </w:rPr>
        <w:t xml:space="preserve"> 1990, 174 pp. </w:t>
      </w:r>
      <w:r>
        <w:t xml:space="preserve">(second and new enlarged </w:t>
      </w:r>
      <w:r>
        <w:lastRenderedPageBreak/>
        <w:t>edition: 1994, 189 pp.); Discorsi ingannevoli. Argomenti per difendersi, attaccare, divertirsi. (Deceitful Arguments), Edizioni GB, Padova 1995, 216 pp.; Botta e risposta. L’arte della replica (Tit for tat. The Art of Reply), Il Mulino, Bologna 2001, 245 pp. Spanish translation: Los usos de la retorica, Alianza Editorial, Madrid, 2003.  Come dirlo? Parole giuste, parole belle (2010). Spanish trans.: Expresarse con acierto, Alianza Editorial, Madrid 2010.</w:t>
      </w:r>
    </w:p>
    <w:p w:rsidR="00C01D7B" w:rsidRDefault="00C01D7B" w:rsidP="00C01D7B"/>
    <w:p w:rsidR="00C01D7B" w:rsidRDefault="00C01D7B" w:rsidP="00C01D7B"/>
    <w:p w:rsidR="00C01D7B" w:rsidRDefault="00C01D7B" w:rsidP="00C01D7B"/>
    <w:p w:rsidR="00C01D7B" w:rsidRDefault="00C01D7B" w:rsidP="00C01D7B"/>
    <w:p w:rsidR="00C01D7B" w:rsidRDefault="00C01D7B" w:rsidP="00C01D7B"/>
    <w:p w:rsidR="00C01D7B" w:rsidRDefault="00C01D7B" w:rsidP="00C01D7B"/>
    <w:p w:rsidR="00C01D7B" w:rsidRDefault="00C01D7B" w:rsidP="00C01D7B"/>
    <w:p w:rsidR="00C01D7B" w:rsidRDefault="00C01D7B" w:rsidP="00C01D7B"/>
    <w:p w:rsidR="00C01D7B" w:rsidRDefault="00C01D7B" w:rsidP="00C01D7B"/>
    <w:p w:rsidR="00C01D7B" w:rsidRDefault="00C01D7B" w:rsidP="00C01D7B"/>
    <w:p w:rsidR="00C01D7B" w:rsidRDefault="00C01D7B" w:rsidP="00C01D7B"/>
    <w:p w:rsidR="00C01D7B" w:rsidRDefault="00C01D7B" w:rsidP="00C01D7B"/>
    <w:p w:rsidR="00C01D7B" w:rsidRDefault="00C01D7B" w:rsidP="00C01D7B"/>
    <w:p w:rsidR="00C01D7B" w:rsidRDefault="00C01D7B" w:rsidP="00C01D7B"/>
    <w:p w:rsidR="00C01D7B" w:rsidRDefault="00C01D7B" w:rsidP="00C01D7B"/>
    <w:p w:rsidR="00C01D7B" w:rsidRDefault="00C01D7B" w:rsidP="00C01D7B"/>
    <w:p w:rsidR="00C01D7B" w:rsidRDefault="00C01D7B" w:rsidP="00C01D7B"/>
    <w:p w:rsidR="00C01D7B" w:rsidRDefault="00C01D7B" w:rsidP="00C01D7B"/>
    <w:p w:rsidR="00C01D7B" w:rsidRDefault="00C01D7B" w:rsidP="00C01D7B"/>
    <w:p w:rsidR="00C01D7B" w:rsidRDefault="00C01D7B" w:rsidP="00C01D7B"/>
    <w:p w:rsidR="00C01D7B" w:rsidRDefault="00C01D7B" w:rsidP="00C01D7B"/>
    <w:p w:rsidR="00C01D7B" w:rsidRDefault="00C01D7B" w:rsidP="00C01D7B"/>
    <w:p w:rsidR="00C01D7B" w:rsidRPr="002A61E3" w:rsidRDefault="00C01D7B" w:rsidP="00C01D7B"/>
    <w:p w:rsidR="00C01D7B" w:rsidRPr="00C01D7B" w:rsidRDefault="00C01D7B" w:rsidP="00C01D7B">
      <w:pPr>
        <w:ind w:firstLine="360"/>
        <w:jc w:val="both"/>
        <w:rPr>
          <w:rFonts w:eastAsia="Calibri" w:cs="Times New Roman"/>
        </w:rPr>
      </w:pPr>
    </w:p>
    <w:p w:rsidR="001119EB" w:rsidRPr="005F268B" w:rsidRDefault="001119EB" w:rsidP="001119EB">
      <w:pPr>
        <w:spacing w:after="0" w:line="240" w:lineRule="auto"/>
        <w:jc w:val="both"/>
        <w:rPr>
          <w:rFonts w:eastAsia="Calibri" w:cs="Times New Roman"/>
          <w:b/>
          <w:lang w:val="fr-FR"/>
        </w:rPr>
      </w:pPr>
      <w:proofErr w:type="spellStart"/>
      <w:r w:rsidRPr="005F268B">
        <w:rPr>
          <w:rFonts w:eastAsia="Calibri" w:cs="Times New Roman"/>
          <w:b/>
          <w:highlight w:val="yellow"/>
          <w:lang w:val="fr-FR"/>
        </w:rPr>
        <w:lastRenderedPageBreak/>
        <w:t>Janaina</w:t>
      </w:r>
      <w:proofErr w:type="spellEnd"/>
      <w:r w:rsidRPr="005F268B">
        <w:rPr>
          <w:rFonts w:eastAsia="Calibri" w:cs="Times New Roman"/>
          <w:b/>
          <w:highlight w:val="yellow"/>
          <w:lang w:val="fr-FR"/>
        </w:rPr>
        <w:t xml:space="preserve"> Garcia</w:t>
      </w:r>
      <w:r w:rsidRPr="005F268B">
        <w:rPr>
          <w:rFonts w:eastAsia="Calibri" w:cs="Times New Roman"/>
          <w:b/>
          <w:lang w:val="fr-FR"/>
        </w:rPr>
        <w:t xml:space="preserve"> </w:t>
      </w:r>
    </w:p>
    <w:p w:rsidR="005E12FA" w:rsidRPr="005F268B" w:rsidRDefault="005E12FA" w:rsidP="005E12FA">
      <w:pPr>
        <w:spacing w:after="0" w:line="240" w:lineRule="auto"/>
        <w:ind w:firstLine="709"/>
        <w:jc w:val="both"/>
        <w:rPr>
          <w:rFonts w:eastAsia="Calibri" w:cs="Times New Roman"/>
          <w:b/>
        </w:rPr>
      </w:pPr>
      <w:r w:rsidRPr="005F268B">
        <w:rPr>
          <w:rFonts w:eastAsia="Calibri" w:cs="Times New Roman"/>
          <w:b/>
        </w:rPr>
        <w:t>Rhétorique des nouvelles technologies dans la société contemporaine: instruments d’enseignement/apprentissage dans le contexte scolaire.</w:t>
      </w:r>
    </w:p>
    <w:p w:rsidR="005E12FA" w:rsidRPr="005F268B" w:rsidRDefault="005E12FA" w:rsidP="005E12FA">
      <w:pPr>
        <w:spacing w:after="0" w:line="240" w:lineRule="auto"/>
        <w:ind w:firstLine="709"/>
        <w:jc w:val="both"/>
        <w:rPr>
          <w:rFonts w:eastAsia="Calibri" w:cs="Times New Roman"/>
        </w:rPr>
      </w:pPr>
    </w:p>
    <w:p w:rsidR="005E12FA" w:rsidRPr="005F268B" w:rsidRDefault="005E12FA" w:rsidP="005E12FA">
      <w:pPr>
        <w:spacing w:after="0" w:line="240" w:lineRule="auto"/>
        <w:ind w:firstLine="709"/>
        <w:jc w:val="both"/>
        <w:rPr>
          <w:rStyle w:val="hps"/>
          <w:rFonts w:eastAsia="Calibri" w:cs="Times New Roman"/>
          <w:lang w:val="fr-FR"/>
        </w:rPr>
      </w:pPr>
      <w:r w:rsidRPr="005F268B">
        <w:rPr>
          <w:rStyle w:val="hps"/>
          <w:rFonts w:eastAsia="Calibri" w:cs="Times New Roman"/>
          <w:lang w:val="fr-FR"/>
        </w:rPr>
        <w:t>Cette recherche porte sur</w:t>
      </w:r>
      <w:r w:rsidRPr="005F268B">
        <w:rPr>
          <w:rFonts w:eastAsia="Calibri" w:cs="Times New Roman"/>
          <w:lang w:val="fr-FR"/>
        </w:rPr>
        <w:t xml:space="preserve"> </w:t>
      </w:r>
      <w:r w:rsidRPr="005F268B">
        <w:rPr>
          <w:rStyle w:val="hps"/>
          <w:rFonts w:eastAsia="Calibri" w:cs="Times New Roman"/>
          <w:lang w:val="fr-FR"/>
        </w:rPr>
        <w:t>les nouvelles technologies</w:t>
      </w:r>
      <w:r w:rsidRPr="005F268B">
        <w:rPr>
          <w:rFonts w:eastAsia="Calibri" w:cs="Times New Roman"/>
          <w:lang w:val="fr-FR"/>
        </w:rPr>
        <w:t xml:space="preserve"> </w:t>
      </w:r>
      <w:r w:rsidRPr="005F268B">
        <w:rPr>
          <w:rStyle w:val="hps"/>
          <w:rFonts w:eastAsia="Calibri" w:cs="Times New Roman"/>
          <w:lang w:val="fr-FR"/>
        </w:rPr>
        <w:t>dans la société contemporaine</w:t>
      </w:r>
      <w:r w:rsidRPr="005F268B">
        <w:rPr>
          <w:rFonts w:eastAsia="Calibri" w:cs="Times New Roman"/>
          <w:lang w:val="fr-FR"/>
        </w:rPr>
        <w:t xml:space="preserve">, et en particulier, </w:t>
      </w:r>
      <w:r w:rsidRPr="005F268B">
        <w:rPr>
          <w:rStyle w:val="hps"/>
          <w:rFonts w:eastAsia="Calibri" w:cs="Times New Roman"/>
          <w:lang w:val="fr-FR"/>
        </w:rPr>
        <w:t xml:space="preserve">la façon dont elles viennent se </w:t>
      </w:r>
      <w:proofErr w:type="spellStart"/>
      <w:r w:rsidRPr="005F268B">
        <w:rPr>
          <w:rStyle w:val="hps"/>
          <w:rFonts w:eastAsia="Calibri" w:cs="Times New Roman"/>
          <w:lang w:val="fr-FR"/>
        </w:rPr>
        <w:t>insérir</w:t>
      </w:r>
      <w:proofErr w:type="spellEnd"/>
      <w:r w:rsidRPr="005F268B">
        <w:rPr>
          <w:rFonts w:eastAsia="Calibri" w:cs="Times New Roman"/>
          <w:lang w:val="fr-FR"/>
        </w:rPr>
        <w:t xml:space="preserve"> </w:t>
      </w:r>
      <w:r w:rsidRPr="005F268B">
        <w:rPr>
          <w:rStyle w:val="hps"/>
          <w:rFonts w:eastAsia="Calibri" w:cs="Times New Roman"/>
          <w:lang w:val="fr-FR"/>
        </w:rPr>
        <w:t>dans le contexte scolaire</w:t>
      </w:r>
      <w:r w:rsidRPr="005F268B">
        <w:rPr>
          <w:rFonts w:eastAsia="Calibri" w:cs="Times New Roman"/>
          <w:lang w:val="fr-FR"/>
        </w:rPr>
        <w:t xml:space="preserve">. </w:t>
      </w:r>
      <w:r w:rsidRPr="005F268B">
        <w:rPr>
          <w:rStyle w:val="hps"/>
          <w:rFonts w:eastAsia="Calibri" w:cs="Times New Roman"/>
          <w:lang w:val="fr-FR"/>
        </w:rPr>
        <w:t>Dans une société</w:t>
      </w:r>
      <w:r w:rsidRPr="005F268B">
        <w:rPr>
          <w:rFonts w:eastAsia="Calibri" w:cs="Times New Roman"/>
          <w:lang w:val="fr-FR"/>
        </w:rPr>
        <w:t xml:space="preserve"> </w:t>
      </w:r>
      <w:r w:rsidRPr="005F268B">
        <w:rPr>
          <w:rStyle w:val="hps"/>
          <w:rFonts w:eastAsia="Calibri" w:cs="Times New Roman"/>
          <w:lang w:val="fr-FR"/>
        </w:rPr>
        <w:t>où la communication</w:t>
      </w:r>
      <w:r w:rsidRPr="005F268B">
        <w:rPr>
          <w:rFonts w:eastAsia="Calibri" w:cs="Times New Roman"/>
          <w:lang w:val="fr-FR"/>
        </w:rPr>
        <w:t xml:space="preserve"> </w:t>
      </w:r>
      <w:r w:rsidRPr="005F268B">
        <w:rPr>
          <w:rStyle w:val="hps"/>
          <w:rFonts w:eastAsia="Calibri" w:cs="Times New Roman"/>
          <w:lang w:val="fr-FR"/>
        </w:rPr>
        <w:t>et l'information</w:t>
      </w:r>
      <w:r w:rsidRPr="005F268B">
        <w:rPr>
          <w:rFonts w:eastAsia="Calibri" w:cs="Times New Roman"/>
          <w:lang w:val="fr-FR"/>
        </w:rPr>
        <w:t xml:space="preserve"> </w:t>
      </w:r>
      <w:r w:rsidRPr="005F268B">
        <w:rPr>
          <w:rStyle w:val="hps"/>
          <w:rFonts w:eastAsia="Calibri" w:cs="Times New Roman"/>
          <w:lang w:val="fr-FR"/>
        </w:rPr>
        <w:t>se déplacent à une</w:t>
      </w:r>
      <w:r w:rsidRPr="005F268B">
        <w:rPr>
          <w:rFonts w:eastAsia="Calibri" w:cs="Times New Roman"/>
          <w:lang w:val="fr-FR"/>
        </w:rPr>
        <w:t xml:space="preserve"> </w:t>
      </w:r>
      <w:r w:rsidRPr="005F268B">
        <w:rPr>
          <w:rStyle w:val="hps"/>
          <w:rFonts w:eastAsia="Calibri" w:cs="Times New Roman"/>
          <w:lang w:val="fr-FR"/>
        </w:rPr>
        <w:t>vitesse</w:t>
      </w:r>
      <w:r w:rsidRPr="005F268B">
        <w:rPr>
          <w:rFonts w:eastAsia="Calibri" w:cs="Times New Roman"/>
          <w:lang w:val="fr-FR"/>
        </w:rPr>
        <w:t xml:space="preserve"> </w:t>
      </w:r>
      <w:r w:rsidRPr="005F268B">
        <w:rPr>
          <w:rStyle w:val="hps"/>
          <w:rFonts w:eastAsia="Calibri" w:cs="Times New Roman"/>
          <w:lang w:val="fr-FR"/>
        </w:rPr>
        <w:t>jamais vu,</w:t>
      </w:r>
      <w:r w:rsidRPr="005F268B">
        <w:rPr>
          <w:rFonts w:eastAsia="Calibri" w:cs="Times New Roman"/>
          <w:lang w:val="fr-FR"/>
        </w:rPr>
        <w:t xml:space="preserve"> </w:t>
      </w:r>
      <w:r w:rsidRPr="005F268B">
        <w:rPr>
          <w:rStyle w:val="hps"/>
          <w:rFonts w:eastAsia="Calibri" w:cs="Times New Roman"/>
          <w:lang w:val="fr-FR"/>
        </w:rPr>
        <w:t>tels procédés</w:t>
      </w:r>
      <w:r w:rsidRPr="005F268B">
        <w:rPr>
          <w:rFonts w:eastAsia="Calibri" w:cs="Times New Roman"/>
          <w:lang w:val="fr-FR"/>
        </w:rPr>
        <w:t xml:space="preserve"> </w:t>
      </w:r>
      <w:r w:rsidRPr="005F268B">
        <w:rPr>
          <w:rStyle w:val="hps"/>
          <w:rFonts w:eastAsia="Calibri" w:cs="Times New Roman"/>
          <w:lang w:val="fr-FR"/>
        </w:rPr>
        <w:t>changent notre façon de</w:t>
      </w:r>
      <w:r w:rsidRPr="005F268B">
        <w:rPr>
          <w:rFonts w:eastAsia="Calibri" w:cs="Times New Roman"/>
          <w:lang w:val="fr-FR"/>
        </w:rPr>
        <w:t xml:space="preserve"> </w:t>
      </w:r>
      <w:r w:rsidRPr="005F268B">
        <w:rPr>
          <w:rStyle w:val="hps"/>
          <w:rFonts w:eastAsia="Calibri" w:cs="Times New Roman"/>
          <w:lang w:val="fr-FR"/>
        </w:rPr>
        <w:t>penser, d'agir</w:t>
      </w:r>
      <w:r w:rsidRPr="005F268B">
        <w:rPr>
          <w:rFonts w:eastAsia="Calibri" w:cs="Times New Roman"/>
          <w:lang w:val="fr-FR"/>
        </w:rPr>
        <w:t xml:space="preserve"> </w:t>
      </w:r>
      <w:r w:rsidRPr="005F268B">
        <w:rPr>
          <w:rStyle w:val="hps"/>
          <w:rFonts w:eastAsia="Calibri" w:cs="Times New Roman"/>
          <w:lang w:val="fr-FR"/>
        </w:rPr>
        <w:t>et d'être dans</w:t>
      </w:r>
      <w:r w:rsidRPr="005F268B">
        <w:rPr>
          <w:rFonts w:eastAsia="Calibri" w:cs="Times New Roman"/>
          <w:lang w:val="fr-FR"/>
        </w:rPr>
        <w:t xml:space="preserve"> </w:t>
      </w:r>
      <w:r w:rsidRPr="005F268B">
        <w:rPr>
          <w:rStyle w:val="hps"/>
          <w:rFonts w:eastAsia="Calibri" w:cs="Times New Roman"/>
          <w:lang w:val="fr-FR"/>
        </w:rPr>
        <w:t>le monde</w:t>
      </w:r>
      <w:r w:rsidRPr="005F268B">
        <w:rPr>
          <w:rFonts w:eastAsia="Calibri" w:cs="Times New Roman"/>
          <w:lang w:val="fr-FR"/>
        </w:rPr>
        <w:t xml:space="preserve">. </w:t>
      </w:r>
      <w:r w:rsidRPr="005F268B">
        <w:rPr>
          <w:rStyle w:val="hps"/>
          <w:rFonts w:eastAsia="Calibri" w:cs="Times New Roman"/>
          <w:lang w:val="fr-FR"/>
        </w:rPr>
        <w:t>De</w:t>
      </w:r>
      <w:r w:rsidRPr="005F268B">
        <w:rPr>
          <w:rFonts w:eastAsia="Calibri" w:cs="Times New Roman"/>
          <w:lang w:val="fr-FR"/>
        </w:rPr>
        <w:t xml:space="preserve"> </w:t>
      </w:r>
      <w:r w:rsidRPr="005F268B">
        <w:rPr>
          <w:rStyle w:val="hps"/>
          <w:rFonts w:eastAsia="Calibri" w:cs="Times New Roman"/>
          <w:lang w:val="fr-FR"/>
        </w:rPr>
        <w:t>cela, je propose</w:t>
      </w:r>
      <w:r w:rsidRPr="005F268B">
        <w:rPr>
          <w:rFonts w:eastAsia="Calibri" w:cs="Times New Roman"/>
          <w:lang w:val="fr-FR"/>
        </w:rPr>
        <w:t xml:space="preserve"> </w:t>
      </w:r>
      <w:r w:rsidRPr="005F268B">
        <w:rPr>
          <w:rStyle w:val="hps"/>
          <w:rFonts w:eastAsia="Calibri" w:cs="Times New Roman"/>
          <w:lang w:val="fr-FR"/>
        </w:rPr>
        <w:t>comme objet d'</w:t>
      </w:r>
      <w:r w:rsidRPr="005F268B">
        <w:rPr>
          <w:rFonts w:eastAsia="Calibri" w:cs="Times New Roman"/>
          <w:lang w:val="fr-FR"/>
        </w:rPr>
        <w:t xml:space="preserve">analyse, les discours </w:t>
      </w:r>
      <w:r w:rsidRPr="005F268B">
        <w:rPr>
          <w:rStyle w:val="hps"/>
          <w:rFonts w:eastAsia="Calibri" w:cs="Times New Roman"/>
          <w:lang w:val="fr-FR"/>
        </w:rPr>
        <w:t>des enseignants du secondaire</w:t>
      </w:r>
      <w:r w:rsidRPr="005F268B">
        <w:rPr>
          <w:rFonts w:eastAsia="Calibri" w:cs="Times New Roman"/>
          <w:lang w:val="fr-FR"/>
        </w:rPr>
        <w:t xml:space="preserve"> </w:t>
      </w:r>
      <w:r w:rsidRPr="005F268B">
        <w:rPr>
          <w:rStyle w:val="hps"/>
          <w:rFonts w:eastAsia="Calibri" w:cs="Times New Roman"/>
          <w:lang w:val="fr-FR"/>
        </w:rPr>
        <w:t>qui travaillent dans</w:t>
      </w:r>
      <w:r w:rsidRPr="005F268B">
        <w:rPr>
          <w:rFonts w:eastAsia="Calibri" w:cs="Times New Roman"/>
          <w:lang w:val="fr-FR"/>
        </w:rPr>
        <w:t xml:space="preserve"> </w:t>
      </w:r>
      <w:r w:rsidRPr="005F268B">
        <w:rPr>
          <w:rStyle w:val="hps"/>
          <w:rFonts w:eastAsia="Calibri" w:cs="Times New Roman"/>
          <w:lang w:val="fr-FR"/>
        </w:rPr>
        <w:t>les différents systèmes scolaires</w:t>
      </w:r>
      <w:r w:rsidRPr="005F268B">
        <w:rPr>
          <w:rFonts w:eastAsia="Calibri" w:cs="Times New Roman"/>
          <w:lang w:val="fr-FR"/>
        </w:rPr>
        <w:t xml:space="preserve"> </w:t>
      </w:r>
      <w:r w:rsidRPr="005F268B">
        <w:rPr>
          <w:rStyle w:val="hps"/>
          <w:rFonts w:eastAsia="Calibri" w:cs="Times New Roman"/>
          <w:lang w:val="fr-FR"/>
        </w:rPr>
        <w:t>(privés et</w:t>
      </w:r>
      <w:r w:rsidRPr="005F268B">
        <w:rPr>
          <w:rFonts w:eastAsia="Calibri" w:cs="Times New Roman"/>
          <w:lang w:val="fr-FR"/>
        </w:rPr>
        <w:t xml:space="preserve"> </w:t>
      </w:r>
      <w:r w:rsidRPr="005F268B">
        <w:rPr>
          <w:rStyle w:val="hps"/>
          <w:rFonts w:eastAsia="Calibri" w:cs="Times New Roman"/>
          <w:lang w:val="fr-FR"/>
        </w:rPr>
        <w:t>publiques)</w:t>
      </w:r>
      <w:r w:rsidRPr="005F268B">
        <w:rPr>
          <w:rFonts w:eastAsia="Calibri" w:cs="Times New Roman"/>
          <w:lang w:val="fr-FR"/>
        </w:rPr>
        <w:t xml:space="preserve"> </w:t>
      </w:r>
      <w:r w:rsidRPr="005F268B">
        <w:rPr>
          <w:rStyle w:val="hps"/>
          <w:rFonts w:eastAsia="Calibri" w:cs="Times New Roman"/>
          <w:lang w:val="fr-FR"/>
        </w:rPr>
        <w:t>à propos de</w:t>
      </w:r>
      <w:r w:rsidRPr="005F268B">
        <w:rPr>
          <w:rFonts w:eastAsia="Calibri" w:cs="Times New Roman"/>
          <w:lang w:val="fr-FR"/>
        </w:rPr>
        <w:t xml:space="preserve"> </w:t>
      </w:r>
      <w:r w:rsidRPr="005F268B">
        <w:rPr>
          <w:rStyle w:val="hps"/>
          <w:rFonts w:eastAsia="Calibri" w:cs="Times New Roman"/>
          <w:lang w:val="fr-FR"/>
        </w:rPr>
        <w:t>ce qu'ils entendent par</w:t>
      </w:r>
      <w:r w:rsidRPr="005F268B">
        <w:rPr>
          <w:rFonts w:eastAsia="Calibri" w:cs="Times New Roman"/>
          <w:lang w:val="fr-FR"/>
        </w:rPr>
        <w:t xml:space="preserve"> </w:t>
      </w:r>
      <w:r w:rsidRPr="005F268B">
        <w:rPr>
          <w:rStyle w:val="hps"/>
          <w:rFonts w:eastAsia="Calibri" w:cs="Times New Roman"/>
          <w:lang w:val="fr-FR"/>
        </w:rPr>
        <w:t>les nouvelles technologies</w:t>
      </w:r>
      <w:r w:rsidRPr="005F268B">
        <w:rPr>
          <w:rFonts w:eastAsia="Calibri" w:cs="Times New Roman"/>
          <w:lang w:val="fr-FR"/>
        </w:rPr>
        <w:t xml:space="preserve"> </w:t>
      </w:r>
      <w:r w:rsidRPr="005F268B">
        <w:rPr>
          <w:rStyle w:val="hps"/>
          <w:rFonts w:eastAsia="Calibri" w:cs="Times New Roman"/>
          <w:lang w:val="fr-FR"/>
        </w:rPr>
        <w:t>et de réaliser</w:t>
      </w:r>
      <w:r w:rsidRPr="005F268B">
        <w:rPr>
          <w:rFonts w:eastAsia="Calibri" w:cs="Times New Roman"/>
          <w:lang w:val="fr-FR"/>
        </w:rPr>
        <w:t xml:space="preserve"> </w:t>
      </w:r>
      <w:r w:rsidRPr="005F268B">
        <w:rPr>
          <w:rStyle w:val="hps"/>
          <w:rFonts w:eastAsia="Calibri" w:cs="Times New Roman"/>
          <w:lang w:val="fr-FR"/>
        </w:rPr>
        <w:t>à travers ses discours possibles oppositions  de comment ces</w:t>
      </w:r>
      <w:r w:rsidRPr="005F268B">
        <w:rPr>
          <w:rFonts w:eastAsia="Calibri" w:cs="Times New Roman"/>
          <w:lang w:val="fr-FR"/>
        </w:rPr>
        <w:t xml:space="preserve"> </w:t>
      </w:r>
      <w:r w:rsidRPr="005F268B">
        <w:rPr>
          <w:rStyle w:val="hps"/>
          <w:rFonts w:eastAsia="Calibri" w:cs="Times New Roman"/>
          <w:lang w:val="fr-FR"/>
        </w:rPr>
        <w:t>nouvelles technologies</w:t>
      </w:r>
      <w:r w:rsidRPr="005F268B">
        <w:rPr>
          <w:rFonts w:eastAsia="Calibri" w:cs="Times New Roman"/>
          <w:lang w:val="fr-FR"/>
        </w:rPr>
        <w:t xml:space="preserve"> </w:t>
      </w:r>
      <w:r w:rsidRPr="005F268B">
        <w:rPr>
          <w:rStyle w:val="hps"/>
          <w:rFonts w:eastAsia="Calibri" w:cs="Times New Roman"/>
          <w:lang w:val="fr-FR"/>
        </w:rPr>
        <w:t>sont en cours d’être</w:t>
      </w:r>
      <w:r w:rsidRPr="005F268B">
        <w:rPr>
          <w:rFonts w:eastAsia="Calibri" w:cs="Times New Roman"/>
          <w:lang w:val="fr-FR"/>
        </w:rPr>
        <w:t xml:space="preserve"> </w:t>
      </w:r>
      <w:r w:rsidRPr="005F268B">
        <w:rPr>
          <w:rStyle w:val="hps"/>
          <w:rFonts w:eastAsia="Calibri" w:cs="Times New Roman"/>
          <w:lang w:val="fr-FR"/>
        </w:rPr>
        <w:t>insérés</w:t>
      </w:r>
      <w:r w:rsidRPr="005F268B">
        <w:rPr>
          <w:rFonts w:eastAsia="Calibri" w:cs="Times New Roman"/>
          <w:lang w:val="fr-FR"/>
        </w:rPr>
        <w:t xml:space="preserve"> </w:t>
      </w:r>
      <w:r w:rsidRPr="005F268B">
        <w:rPr>
          <w:rStyle w:val="hps"/>
          <w:rFonts w:eastAsia="Calibri" w:cs="Times New Roman"/>
          <w:lang w:val="fr-FR"/>
        </w:rPr>
        <w:t>à l'école.</w:t>
      </w:r>
    </w:p>
    <w:p w:rsidR="005E12FA" w:rsidRPr="005F268B" w:rsidRDefault="005E12FA" w:rsidP="005E12FA">
      <w:pPr>
        <w:spacing w:after="0" w:line="240" w:lineRule="auto"/>
        <w:ind w:firstLine="709"/>
        <w:jc w:val="both"/>
        <w:rPr>
          <w:rFonts w:eastAsia="Calibri" w:cs="Times New Roman"/>
          <w:lang w:val="fr-FR"/>
        </w:rPr>
      </w:pPr>
      <w:r w:rsidRPr="005F268B">
        <w:rPr>
          <w:rStyle w:val="hps"/>
          <w:rFonts w:eastAsia="Calibri" w:cs="Times New Roman"/>
          <w:lang w:val="fr-FR"/>
        </w:rPr>
        <w:t>En ce sens,</w:t>
      </w:r>
      <w:r w:rsidRPr="005F268B">
        <w:rPr>
          <w:rFonts w:eastAsia="Calibri" w:cs="Times New Roman"/>
          <w:lang w:val="fr-FR"/>
        </w:rPr>
        <w:t xml:space="preserve"> </w:t>
      </w:r>
      <w:r w:rsidRPr="005F268B">
        <w:rPr>
          <w:rStyle w:val="hps"/>
          <w:rFonts w:eastAsia="Calibri" w:cs="Times New Roman"/>
          <w:lang w:val="fr-FR"/>
        </w:rPr>
        <w:t xml:space="preserve">comme j’ai </w:t>
      </w:r>
      <w:proofErr w:type="gramStart"/>
      <w:r w:rsidRPr="005F268B">
        <w:rPr>
          <w:rStyle w:val="hps"/>
          <w:rFonts w:eastAsia="Calibri" w:cs="Times New Roman"/>
          <w:lang w:val="fr-FR"/>
        </w:rPr>
        <w:t>la intention</w:t>
      </w:r>
      <w:proofErr w:type="gramEnd"/>
      <w:r w:rsidRPr="005F268B">
        <w:rPr>
          <w:rStyle w:val="hps"/>
          <w:rFonts w:eastAsia="Calibri" w:cs="Times New Roman"/>
          <w:lang w:val="fr-FR"/>
        </w:rPr>
        <w:t xml:space="preserve"> de montrer</w:t>
      </w:r>
      <w:r w:rsidRPr="005F268B">
        <w:rPr>
          <w:rFonts w:eastAsia="Calibri" w:cs="Times New Roman"/>
          <w:lang w:val="fr-FR"/>
        </w:rPr>
        <w:t xml:space="preserve"> </w:t>
      </w:r>
      <w:r w:rsidRPr="005F268B">
        <w:rPr>
          <w:rStyle w:val="hps"/>
          <w:rFonts w:eastAsia="Calibri" w:cs="Times New Roman"/>
          <w:lang w:val="fr-FR"/>
        </w:rPr>
        <w:t>points de vue contradictoires</w:t>
      </w:r>
      <w:r w:rsidRPr="005F268B">
        <w:rPr>
          <w:rFonts w:eastAsia="Calibri" w:cs="Times New Roman"/>
          <w:lang w:val="fr-FR"/>
        </w:rPr>
        <w:t xml:space="preserve"> </w:t>
      </w:r>
      <w:r w:rsidRPr="005F268B">
        <w:rPr>
          <w:rStyle w:val="hps"/>
          <w:rFonts w:eastAsia="Calibri" w:cs="Times New Roman"/>
          <w:lang w:val="fr-FR"/>
        </w:rPr>
        <w:t>sur le même sujet</w:t>
      </w:r>
      <w:r w:rsidRPr="005F268B">
        <w:rPr>
          <w:rFonts w:eastAsia="Calibri" w:cs="Times New Roman"/>
          <w:lang w:val="fr-FR"/>
        </w:rPr>
        <w:t xml:space="preserve">, </w:t>
      </w:r>
      <w:r w:rsidRPr="005F268B">
        <w:rPr>
          <w:rStyle w:val="hps"/>
          <w:rFonts w:eastAsia="Calibri" w:cs="Times New Roman"/>
          <w:lang w:val="fr-FR"/>
        </w:rPr>
        <w:t>la</w:t>
      </w:r>
      <w:r w:rsidRPr="005F268B">
        <w:rPr>
          <w:rFonts w:eastAsia="Calibri" w:cs="Times New Roman"/>
          <w:lang w:val="fr-FR"/>
        </w:rPr>
        <w:t xml:space="preserve"> </w:t>
      </w:r>
      <w:r w:rsidRPr="005F268B">
        <w:rPr>
          <w:rStyle w:val="hps"/>
          <w:rFonts w:eastAsia="Calibri" w:cs="Times New Roman"/>
          <w:lang w:val="fr-FR"/>
        </w:rPr>
        <w:t>théorie de l'argumentation ou la nouvelle</w:t>
      </w:r>
      <w:r w:rsidRPr="005F268B">
        <w:rPr>
          <w:rFonts w:eastAsia="Calibri" w:cs="Times New Roman"/>
          <w:lang w:val="fr-FR"/>
        </w:rPr>
        <w:t xml:space="preserve"> </w:t>
      </w:r>
      <w:r w:rsidRPr="005F268B">
        <w:rPr>
          <w:rStyle w:val="hps"/>
          <w:rFonts w:eastAsia="Calibri" w:cs="Times New Roman"/>
          <w:lang w:val="fr-FR"/>
        </w:rPr>
        <w:t>rhétorique</w:t>
      </w:r>
      <w:r w:rsidRPr="005F268B">
        <w:rPr>
          <w:rFonts w:eastAsia="Calibri" w:cs="Times New Roman"/>
          <w:lang w:val="fr-FR"/>
        </w:rPr>
        <w:t xml:space="preserve"> </w:t>
      </w:r>
      <w:r w:rsidRPr="005F268B">
        <w:rPr>
          <w:rStyle w:val="hps"/>
          <w:rFonts w:eastAsia="Calibri" w:cs="Times New Roman"/>
          <w:lang w:val="fr-FR"/>
        </w:rPr>
        <w:t>sera utilisée comme</w:t>
      </w:r>
      <w:r w:rsidRPr="005F268B">
        <w:rPr>
          <w:rFonts w:eastAsia="Calibri" w:cs="Times New Roman"/>
          <w:lang w:val="fr-FR"/>
        </w:rPr>
        <w:t xml:space="preserve"> </w:t>
      </w:r>
      <w:r w:rsidRPr="005F268B">
        <w:rPr>
          <w:rStyle w:val="hps"/>
          <w:rFonts w:eastAsia="Calibri" w:cs="Times New Roman"/>
          <w:lang w:val="fr-FR"/>
        </w:rPr>
        <w:t>une méthode d'</w:t>
      </w:r>
      <w:r w:rsidRPr="005F268B">
        <w:rPr>
          <w:rFonts w:eastAsia="Calibri" w:cs="Times New Roman"/>
          <w:lang w:val="fr-FR"/>
        </w:rPr>
        <w:t xml:space="preserve">analyse du discours </w:t>
      </w:r>
      <w:r w:rsidRPr="005F268B">
        <w:rPr>
          <w:rStyle w:val="hps"/>
          <w:rFonts w:eastAsia="Calibri" w:cs="Times New Roman"/>
          <w:lang w:val="fr-FR"/>
        </w:rPr>
        <w:t>en permettant l'observation des</w:t>
      </w:r>
      <w:r w:rsidRPr="005F268B">
        <w:rPr>
          <w:rFonts w:eastAsia="Calibri" w:cs="Times New Roman"/>
          <w:lang w:val="fr-FR"/>
        </w:rPr>
        <w:t xml:space="preserve"> </w:t>
      </w:r>
      <w:r w:rsidRPr="005F268B">
        <w:rPr>
          <w:rStyle w:val="hps"/>
          <w:rFonts w:eastAsia="Calibri" w:cs="Times New Roman"/>
          <w:lang w:val="fr-FR"/>
        </w:rPr>
        <w:t>écartements et des rapprochements</w:t>
      </w:r>
      <w:r w:rsidRPr="005F268B">
        <w:rPr>
          <w:rFonts w:eastAsia="Calibri" w:cs="Times New Roman"/>
          <w:lang w:val="fr-FR"/>
        </w:rPr>
        <w:t xml:space="preserve"> </w:t>
      </w:r>
      <w:r w:rsidRPr="005F268B">
        <w:rPr>
          <w:rStyle w:val="hps"/>
          <w:rFonts w:eastAsia="Calibri" w:cs="Times New Roman"/>
          <w:lang w:val="fr-FR"/>
        </w:rPr>
        <w:t>entre les</w:t>
      </w:r>
      <w:r w:rsidRPr="005F268B">
        <w:rPr>
          <w:rFonts w:eastAsia="Calibri" w:cs="Times New Roman"/>
          <w:lang w:val="fr-FR"/>
        </w:rPr>
        <w:t xml:space="preserve"> </w:t>
      </w:r>
      <w:r w:rsidRPr="005F268B">
        <w:rPr>
          <w:rStyle w:val="hps"/>
          <w:rFonts w:eastAsia="Calibri" w:cs="Times New Roman"/>
          <w:lang w:val="fr-FR"/>
        </w:rPr>
        <w:t>différents arguments</w:t>
      </w:r>
      <w:r w:rsidRPr="005F268B">
        <w:rPr>
          <w:rFonts w:eastAsia="Calibri" w:cs="Times New Roman"/>
          <w:lang w:val="fr-FR"/>
        </w:rPr>
        <w:t xml:space="preserve">. </w:t>
      </w:r>
      <w:r w:rsidRPr="005F268B">
        <w:rPr>
          <w:rStyle w:val="hps"/>
          <w:rFonts w:eastAsia="Calibri" w:cs="Times New Roman"/>
          <w:lang w:val="fr-FR"/>
        </w:rPr>
        <w:t>Pour l'analyse des</w:t>
      </w:r>
      <w:r w:rsidRPr="005F268B">
        <w:rPr>
          <w:rFonts w:eastAsia="Calibri" w:cs="Times New Roman"/>
          <w:lang w:val="fr-FR"/>
        </w:rPr>
        <w:t xml:space="preserve"> </w:t>
      </w:r>
      <w:r w:rsidRPr="005F268B">
        <w:rPr>
          <w:rStyle w:val="hps"/>
          <w:rFonts w:eastAsia="Calibri" w:cs="Times New Roman"/>
          <w:lang w:val="fr-FR"/>
        </w:rPr>
        <w:t>argumentations des</w:t>
      </w:r>
      <w:r w:rsidRPr="005F268B">
        <w:rPr>
          <w:rFonts w:eastAsia="Calibri" w:cs="Times New Roman"/>
          <w:lang w:val="fr-FR"/>
        </w:rPr>
        <w:t xml:space="preserve"> </w:t>
      </w:r>
      <w:r w:rsidRPr="005F268B">
        <w:rPr>
          <w:rStyle w:val="hps"/>
          <w:rFonts w:eastAsia="Calibri" w:cs="Times New Roman"/>
          <w:lang w:val="fr-FR"/>
        </w:rPr>
        <w:t>enseignants sur</w:t>
      </w:r>
      <w:r w:rsidRPr="005F268B">
        <w:rPr>
          <w:rFonts w:eastAsia="Calibri" w:cs="Times New Roman"/>
          <w:lang w:val="fr-FR"/>
        </w:rPr>
        <w:t xml:space="preserve"> </w:t>
      </w:r>
      <w:r w:rsidRPr="005F268B">
        <w:rPr>
          <w:rStyle w:val="hps"/>
          <w:rFonts w:eastAsia="Calibri" w:cs="Times New Roman"/>
          <w:lang w:val="fr-FR"/>
        </w:rPr>
        <w:t>ce qu'ils entendent</w:t>
      </w:r>
      <w:r w:rsidRPr="005F268B">
        <w:rPr>
          <w:rFonts w:eastAsia="Calibri" w:cs="Times New Roman"/>
          <w:lang w:val="fr-FR"/>
        </w:rPr>
        <w:t xml:space="preserve"> </w:t>
      </w:r>
      <w:r w:rsidRPr="005F268B">
        <w:rPr>
          <w:rStyle w:val="hps"/>
          <w:rFonts w:eastAsia="Calibri" w:cs="Times New Roman"/>
          <w:lang w:val="fr-FR"/>
        </w:rPr>
        <w:t xml:space="preserve">sur </w:t>
      </w:r>
      <w:r w:rsidRPr="005F268B">
        <w:rPr>
          <w:rStyle w:val="hps"/>
          <w:rFonts w:eastAsia="Calibri" w:cs="Cambria Math"/>
          <w:lang w:val="fr-FR"/>
        </w:rPr>
        <w:t>​​</w:t>
      </w:r>
      <w:r w:rsidRPr="005F268B">
        <w:rPr>
          <w:rStyle w:val="hps"/>
          <w:rFonts w:eastAsia="Calibri" w:cs="Calibri"/>
          <w:lang w:val="fr-FR"/>
        </w:rPr>
        <w:t>le concept des nouvelles</w:t>
      </w:r>
      <w:r w:rsidRPr="005F268B">
        <w:rPr>
          <w:rFonts w:eastAsia="Calibri" w:cs="Times New Roman"/>
          <w:lang w:val="fr-FR"/>
        </w:rPr>
        <w:t xml:space="preserve"> </w:t>
      </w:r>
      <w:r w:rsidRPr="005F268B">
        <w:rPr>
          <w:rStyle w:val="hps"/>
          <w:rFonts w:eastAsia="Calibri" w:cs="Times New Roman"/>
          <w:lang w:val="fr-FR"/>
        </w:rPr>
        <w:t>technologies et la description de la même de son utilisation à l'école</w:t>
      </w:r>
      <w:r w:rsidRPr="005F268B">
        <w:rPr>
          <w:rFonts w:eastAsia="Calibri" w:cs="Times New Roman"/>
          <w:lang w:val="fr-FR"/>
        </w:rPr>
        <w:t xml:space="preserve">, je vais utiliser </w:t>
      </w:r>
      <w:r w:rsidRPr="005F268B">
        <w:rPr>
          <w:rStyle w:val="hps"/>
          <w:rFonts w:eastAsia="Calibri" w:cs="Times New Roman"/>
          <w:lang w:val="fr-FR"/>
        </w:rPr>
        <w:t>la</w:t>
      </w:r>
      <w:r w:rsidRPr="005F268B">
        <w:rPr>
          <w:rFonts w:eastAsia="Calibri" w:cs="Times New Roman"/>
          <w:lang w:val="fr-FR"/>
        </w:rPr>
        <w:t xml:space="preserve"> </w:t>
      </w:r>
      <w:r w:rsidRPr="005F268B">
        <w:rPr>
          <w:rStyle w:val="hps"/>
          <w:rFonts w:eastAsia="Calibri" w:cs="Times New Roman"/>
          <w:lang w:val="fr-FR"/>
        </w:rPr>
        <w:t>théorie de l'argumentation</w:t>
      </w:r>
      <w:r w:rsidRPr="005F268B">
        <w:rPr>
          <w:rFonts w:eastAsia="Calibri" w:cs="Times New Roman"/>
          <w:lang w:val="fr-FR"/>
        </w:rPr>
        <w:t xml:space="preserve"> </w:t>
      </w:r>
      <w:r w:rsidRPr="005F268B">
        <w:rPr>
          <w:rStyle w:val="hps"/>
          <w:rFonts w:eastAsia="Calibri" w:cs="Times New Roman"/>
          <w:lang w:val="fr-FR"/>
        </w:rPr>
        <w:t>proposée par</w:t>
      </w:r>
      <w:r w:rsidRPr="005F268B">
        <w:rPr>
          <w:rFonts w:eastAsia="Calibri" w:cs="Times New Roman"/>
          <w:lang w:val="fr-FR"/>
        </w:rPr>
        <w:t xml:space="preserve"> </w:t>
      </w:r>
      <w:r w:rsidRPr="005F268B">
        <w:rPr>
          <w:rStyle w:val="hps"/>
          <w:rFonts w:eastAsia="Calibri" w:cs="Times New Roman"/>
          <w:lang w:val="fr-FR"/>
        </w:rPr>
        <w:t xml:space="preserve">Chaïm </w:t>
      </w:r>
      <w:proofErr w:type="spellStart"/>
      <w:r w:rsidRPr="005F268B">
        <w:rPr>
          <w:rStyle w:val="hps"/>
          <w:rFonts w:eastAsia="Calibri" w:cs="Times New Roman"/>
          <w:lang w:val="fr-FR"/>
        </w:rPr>
        <w:t>Perelman</w:t>
      </w:r>
      <w:proofErr w:type="spellEnd"/>
      <w:r w:rsidRPr="005F268B">
        <w:rPr>
          <w:rFonts w:eastAsia="Calibri" w:cs="Times New Roman"/>
          <w:lang w:val="fr-FR"/>
        </w:rPr>
        <w:t xml:space="preserve"> </w:t>
      </w:r>
      <w:r w:rsidRPr="005F268B">
        <w:rPr>
          <w:rStyle w:val="hps"/>
          <w:rFonts w:eastAsia="Calibri" w:cs="Times New Roman"/>
          <w:lang w:val="fr-FR"/>
        </w:rPr>
        <w:t>et Lucie</w:t>
      </w:r>
      <w:r w:rsidRPr="005F268B">
        <w:rPr>
          <w:rFonts w:eastAsia="Calibri" w:cs="Times New Roman"/>
          <w:lang w:val="fr-FR"/>
        </w:rPr>
        <w:t xml:space="preserve"> </w:t>
      </w:r>
      <w:proofErr w:type="spellStart"/>
      <w:r w:rsidRPr="005F268B">
        <w:rPr>
          <w:rStyle w:val="hps"/>
          <w:rFonts w:eastAsia="Calibri" w:cs="Times New Roman"/>
          <w:lang w:val="fr-FR"/>
        </w:rPr>
        <w:t>Olbrechts-</w:t>
      </w:r>
      <w:r w:rsidRPr="005F268B">
        <w:rPr>
          <w:rFonts w:eastAsia="Calibri" w:cs="Times New Roman"/>
          <w:lang w:val="fr-FR"/>
        </w:rPr>
        <w:t>Tyteca</w:t>
      </w:r>
      <w:proofErr w:type="spellEnd"/>
      <w:r w:rsidRPr="005F268B">
        <w:rPr>
          <w:rFonts w:eastAsia="Calibri" w:cs="Times New Roman"/>
          <w:lang w:val="fr-FR"/>
        </w:rPr>
        <w:t xml:space="preserve"> </w:t>
      </w:r>
      <w:r w:rsidRPr="005F268B">
        <w:rPr>
          <w:rStyle w:val="hps"/>
          <w:rFonts w:eastAsia="Calibri" w:cs="Times New Roman"/>
          <w:lang w:val="fr-FR"/>
        </w:rPr>
        <w:t>en présentant</w:t>
      </w:r>
      <w:r w:rsidRPr="005F268B">
        <w:rPr>
          <w:rFonts w:eastAsia="Calibri" w:cs="Times New Roman"/>
          <w:lang w:val="fr-FR"/>
        </w:rPr>
        <w:t xml:space="preserve"> </w:t>
      </w:r>
      <w:r w:rsidRPr="005F268B">
        <w:rPr>
          <w:rStyle w:val="hps"/>
          <w:rFonts w:eastAsia="Calibri" w:cs="Times New Roman"/>
          <w:lang w:val="fr-FR"/>
        </w:rPr>
        <w:t>une typologie des</w:t>
      </w:r>
      <w:r w:rsidRPr="005F268B">
        <w:rPr>
          <w:rFonts w:eastAsia="Calibri" w:cs="Times New Roman"/>
          <w:lang w:val="fr-FR"/>
        </w:rPr>
        <w:t xml:space="preserve"> </w:t>
      </w:r>
      <w:r w:rsidRPr="005F268B">
        <w:rPr>
          <w:rStyle w:val="hps"/>
          <w:rFonts w:eastAsia="Calibri" w:cs="Times New Roman"/>
          <w:lang w:val="fr-FR"/>
        </w:rPr>
        <w:t>discours</w:t>
      </w:r>
      <w:r w:rsidRPr="005F268B">
        <w:rPr>
          <w:rFonts w:eastAsia="Calibri" w:cs="Times New Roman"/>
          <w:lang w:val="fr-FR"/>
        </w:rPr>
        <w:t xml:space="preserve"> </w:t>
      </w:r>
      <w:r w:rsidRPr="005F268B">
        <w:rPr>
          <w:rStyle w:val="hps"/>
          <w:rFonts w:eastAsia="Calibri" w:cs="Times New Roman"/>
          <w:lang w:val="fr-FR"/>
        </w:rPr>
        <w:t>plus élaboré</w:t>
      </w:r>
      <w:r w:rsidRPr="005F268B">
        <w:rPr>
          <w:rFonts w:eastAsia="Calibri" w:cs="Times New Roman"/>
          <w:lang w:val="fr-FR"/>
        </w:rPr>
        <w:t xml:space="preserve">, mais les </w:t>
      </w:r>
      <w:r w:rsidRPr="005F268B">
        <w:rPr>
          <w:rStyle w:val="hps"/>
          <w:rFonts w:eastAsia="Calibri" w:cs="Times New Roman"/>
          <w:lang w:val="fr-FR"/>
        </w:rPr>
        <w:t>théories développées par</w:t>
      </w:r>
      <w:r w:rsidRPr="005F268B">
        <w:rPr>
          <w:rFonts w:eastAsia="Calibri" w:cs="Times New Roman"/>
          <w:lang w:val="fr-FR"/>
        </w:rPr>
        <w:t xml:space="preserve"> </w:t>
      </w:r>
      <w:r w:rsidRPr="005F268B">
        <w:rPr>
          <w:rStyle w:val="hps"/>
          <w:rFonts w:eastAsia="Calibri" w:cs="Times New Roman"/>
          <w:lang w:val="fr-FR"/>
        </w:rPr>
        <w:t>Michel</w:t>
      </w:r>
      <w:r w:rsidRPr="005F268B">
        <w:rPr>
          <w:rFonts w:eastAsia="Calibri" w:cs="Times New Roman"/>
          <w:lang w:val="fr-FR"/>
        </w:rPr>
        <w:t xml:space="preserve"> </w:t>
      </w:r>
      <w:r w:rsidRPr="005F268B">
        <w:rPr>
          <w:rStyle w:val="hps"/>
          <w:rFonts w:eastAsia="Calibri" w:cs="Times New Roman"/>
          <w:lang w:val="fr-FR"/>
        </w:rPr>
        <w:t>Meyer</w:t>
      </w:r>
      <w:r w:rsidRPr="005F268B">
        <w:rPr>
          <w:rFonts w:eastAsia="Calibri" w:cs="Times New Roman"/>
          <w:lang w:val="fr-FR"/>
        </w:rPr>
        <w:t xml:space="preserve"> </w:t>
      </w:r>
      <w:r w:rsidRPr="005F268B">
        <w:rPr>
          <w:rStyle w:val="hps"/>
          <w:rFonts w:eastAsia="Calibri" w:cs="Times New Roman"/>
          <w:lang w:val="fr-FR"/>
        </w:rPr>
        <w:t>et Stephen</w:t>
      </w:r>
      <w:r w:rsidRPr="005F268B">
        <w:rPr>
          <w:rFonts w:eastAsia="Calibri" w:cs="Times New Roman"/>
          <w:lang w:val="fr-FR"/>
        </w:rPr>
        <w:t xml:space="preserve"> </w:t>
      </w:r>
      <w:proofErr w:type="spellStart"/>
      <w:r w:rsidRPr="005F268B">
        <w:rPr>
          <w:rStyle w:val="hps"/>
          <w:rFonts w:eastAsia="Calibri" w:cs="Times New Roman"/>
          <w:lang w:val="fr-FR"/>
        </w:rPr>
        <w:t>Toulmin</w:t>
      </w:r>
      <w:proofErr w:type="spellEnd"/>
      <w:r w:rsidRPr="005F268B">
        <w:rPr>
          <w:rFonts w:eastAsia="Calibri" w:cs="Times New Roman"/>
          <w:lang w:val="fr-FR"/>
        </w:rPr>
        <w:t xml:space="preserve"> </w:t>
      </w:r>
      <w:r w:rsidRPr="005F268B">
        <w:rPr>
          <w:rStyle w:val="hps"/>
          <w:rFonts w:eastAsia="Calibri" w:cs="Times New Roman"/>
          <w:lang w:val="fr-FR"/>
        </w:rPr>
        <w:t>serviront de support</w:t>
      </w:r>
      <w:r w:rsidRPr="005F268B">
        <w:rPr>
          <w:rFonts w:eastAsia="Calibri" w:cs="Times New Roman"/>
          <w:lang w:val="fr-FR"/>
        </w:rPr>
        <w:t xml:space="preserve"> </w:t>
      </w:r>
      <w:r w:rsidRPr="005F268B">
        <w:rPr>
          <w:rStyle w:val="hps"/>
          <w:rFonts w:eastAsia="Calibri" w:cs="Times New Roman"/>
          <w:lang w:val="fr-FR"/>
        </w:rPr>
        <w:t>à l'analyse</w:t>
      </w:r>
      <w:r w:rsidRPr="005F268B">
        <w:rPr>
          <w:rFonts w:eastAsia="Calibri" w:cs="Times New Roman"/>
          <w:lang w:val="fr-FR"/>
        </w:rPr>
        <w:t>.</w:t>
      </w:r>
    </w:p>
    <w:p w:rsidR="005E12FA" w:rsidRPr="005F268B" w:rsidRDefault="005E12FA" w:rsidP="005E12FA">
      <w:pPr>
        <w:spacing w:after="0" w:line="240" w:lineRule="auto"/>
        <w:ind w:firstLine="709"/>
        <w:jc w:val="both"/>
        <w:rPr>
          <w:rFonts w:eastAsia="Calibri" w:cs="Times New Roman"/>
          <w:lang w:val="fr-FR"/>
        </w:rPr>
      </w:pPr>
      <w:r w:rsidRPr="005F268B">
        <w:rPr>
          <w:rFonts w:eastAsia="Calibri" w:cs="Times New Roman"/>
          <w:lang w:val="fr-FR"/>
        </w:rPr>
        <w:t xml:space="preserve">C’est possible de </w:t>
      </w:r>
      <w:r w:rsidRPr="005F268B">
        <w:rPr>
          <w:rStyle w:val="hps"/>
          <w:rFonts w:eastAsia="Calibri" w:cs="Times New Roman"/>
          <w:lang w:val="fr-FR"/>
        </w:rPr>
        <w:t>observer</w:t>
      </w:r>
      <w:r w:rsidRPr="005F268B">
        <w:rPr>
          <w:rFonts w:eastAsia="Calibri" w:cs="Times New Roman"/>
          <w:lang w:val="fr-FR"/>
        </w:rPr>
        <w:t xml:space="preserve"> </w:t>
      </w:r>
      <w:r w:rsidRPr="005F268B">
        <w:rPr>
          <w:rStyle w:val="hps"/>
          <w:rFonts w:eastAsia="Calibri" w:cs="Times New Roman"/>
          <w:lang w:val="fr-FR"/>
        </w:rPr>
        <w:t>l'émergence d'un</w:t>
      </w:r>
      <w:r w:rsidRPr="005F268B">
        <w:rPr>
          <w:rFonts w:eastAsia="Calibri" w:cs="Times New Roman"/>
          <w:lang w:val="fr-FR"/>
        </w:rPr>
        <w:t xml:space="preserve"> </w:t>
      </w:r>
      <w:r w:rsidRPr="005F268B">
        <w:rPr>
          <w:rStyle w:val="hps"/>
          <w:rFonts w:eastAsia="Calibri" w:cs="Times New Roman"/>
          <w:lang w:val="fr-FR"/>
        </w:rPr>
        <w:t>modèle de société</w:t>
      </w:r>
      <w:r w:rsidRPr="005F268B">
        <w:rPr>
          <w:rFonts w:eastAsia="Calibri" w:cs="Times New Roman"/>
          <w:lang w:val="fr-FR"/>
        </w:rPr>
        <w:t xml:space="preserve"> </w:t>
      </w:r>
      <w:r w:rsidRPr="005F268B">
        <w:rPr>
          <w:rStyle w:val="hps"/>
          <w:rFonts w:eastAsia="Calibri" w:cs="Times New Roman"/>
          <w:lang w:val="fr-FR"/>
        </w:rPr>
        <w:t xml:space="preserve">technologique, non seulement au Brésil, mais dans tout le monde, plus </w:t>
      </w:r>
      <w:proofErr w:type="spellStart"/>
      <w:r w:rsidRPr="005F268B">
        <w:rPr>
          <w:rStyle w:val="hps"/>
          <w:rFonts w:eastAsia="Calibri" w:cs="Times New Roman"/>
          <w:lang w:val="fr-FR"/>
        </w:rPr>
        <w:t>particuliarment</w:t>
      </w:r>
      <w:proofErr w:type="spellEnd"/>
      <w:r w:rsidRPr="005F268B">
        <w:rPr>
          <w:rStyle w:val="hps"/>
          <w:rFonts w:eastAsia="Calibri" w:cs="Times New Roman"/>
          <w:lang w:val="fr-FR"/>
        </w:rPr>
        <w:t xml:space="preserve"> aux États Unis et en Europe,  où</w:t>
      </w:r>
      <w:r w:rsidRPr="005F268B">
        <w:rPr>
          <w:rFonts w:eastAsia="Calibri" w:cs="Times New Roman"/>
          <w:lang w:val="fr-FR"/>
        </w:rPr>
        <w:t xml:space="preserve"> </w:t>
      </w:r>
      <w:r w:rsidRPr="005F268B">
        <w:rPr>
          <w:rStyle w:val="hps"/>
          <w:rFonts w:eastAsia="Calibri" w:cs="Times New Roman"/>
          <w:lang w:val="fr-FR"/>
        </w:rPr>
        <w:t>l'importance croissante</w:t>
      </w:r>
      <w:r w:rsidRPr="005F268B">
        <w:rPr>
          <w:rFonts w:eastAsia="Calibri" w:cs="Times New Roman"/>
          <w:lang w:val="fr-FR"/>
        </w:rPr>
        <w:t xml:space="preserve"> </w:t>
      </w:r>
      <w:r w:rsidRPr="005F268B">
        <w:rPr>
          <w:rStyle w:val="hps"/>
          <w:rFonts w:eastAsia="Calibri" w:cs="Times New Roman"/>
          <w:lang w:val="fr-FR"/>
        </w:rPr>
        <w:t>de leurs appareils</w:t>
      </w:r>
      <w:r w:rsidRPr="005F268B">
        <w:rPr>
          <w:rFonts w:eastAsia="Calibri" w:cs="Times New Roman"/>
          <w:lang w:val="fr-FR"/>
        </w:rPr>
        <w:t xml:space="preserve"> </w:t>
      </w:r>
      <w:r w:rsidRPr="005F268B">
        <w:rPr>
          <w:rStyle w:val="hps"/>
          <w:rFonts w:eastAsia="Calibri" w:cs="Times New Roman"/>
          <w:lang w:val="fr-FR"/>
        </w:rPr>
        <w:t>influent directement sur la</w:t>
      </w:r>
      <w:r w:rsidRPr="005F268B">
        <w:rPr>
          <w:rFonts w:eastAsia="Calibri" w:cs="Times New Roman"/>
          <w:lang w:val="fr-FR"/>
        </w:rPr>
        <w:t xml:space="preserve"> </w:t>
      </w:r>
      <w:r w:rsidRPr="005F268B">
        <w:rPr>
          <w:rStyle w:val="hps"/>
          <w:rFonts w:eastAsia="Calibri" w:cs="Times New Roman"/>
          <w:lang w:val="fr-FR"/>
        </w:rPr>
        <w:t>construction de la culture</w:t>
      </w:r>
      <w:r w:rsidRPr="005F268B">
        <w:rPr>
          <w:rFonts w:eastAsia="Calibri" w:cs="Times New Roman"/>
          <w:lang w:val="fr-FR"/>
        </w:rPr>
        <w:t xml:space="preserve">, </w:t>
      </w:r>
      <w:r w:rsidRPr="005F268B">
        <w:rPr>
          <w:rStyle w:val="hps"/>
          <w:rFonts w:eastAsia="Calibri" w:cs="Times New Roman"/>
          <w:lang w:val="fr-FR"/>
        </w:rPr>
        <w:t>où les changements</w:t>
      </w:r>
      <w:r w:rsidRPr="005F268B">
        <w:rPr>
          <w:rFonts w:eastAsia="Calibri" w:cs="Times New Roman"/>
          <w:lang w:val="fr-FR"/>
        </w:rPr>
        <w:t xml:space="preserve"> </w:t>
      </w:r>
      <w:r w:rsidRPr="005F268B">
        <w:rPr>
          <w:rStyle w:val="hps"/>
          <w:rFonts w:eastAsia="Calibri" w:cs="Times New Roman"/>
          <w:lang w:val="fr-FR"/>
        </w:rPr>
        <w:t>sociaux</w:t>
      </w:r>
      <w:r w:rsidRPr="005F268B">
        <w:rPr>
          <w:rFonts w:eastAsia="Calibri" w:cs="Times New Roman"/>
          <w:lang w:val="fr-FR"/>
        </w:rPr>
        <w:t xml:space="preserve"> </w:t>
      </w:r>
      <w:r w:rsidRPr="005F268B">
        <w:rPr>
          <w:rStyle w:val="hps"/>
          <w:rFonts w:eastAsia="Calibri" w:cs="Times New Roman"/>
          <w:lang w:val="fr-FR"/>
        </w:rPr>
        <w:t>sont directement liés aux</w:t>
      </w:r>
      <w:r w:rsidRPr="005F268B">
        <w:rPr>
          <w:rFonts w:eastAsia="Calibri" w:cs="Times New Roman"/>
          <w:lang w:val="fr-FR"/>
        </w:rPr>
        <w:t xml:space="preserve"> </w:t>
      </w:r>
      <w:r w:rsidRPr="005F268B">
        <w:rPr>
          <w:rStyle w:val="hps"/>
          <w:rFonts w:eastAsia="Calibri" w:cs="Times New Roman"/>
          <w:lang w:val="fr-FR"/>
        </w:rPr>
        <w:t>transformations</w:t>
      </w:r>
      <w:r w:rsidRPr="005F268B">
        <w:rPr>
          <w:rFonts w:eastAsia="Calibri" w:cs="Times New Roman"/>
          <w:lang w:val="fr-FR"/>
        </w:rPr>
        <w:t xml:space="preserve"> </w:t>
      </w:r>
      <w:r w:rsidRPr="005F268B">
        <w:rPr>
          <w:rStyle w:val="hps"/>
          <w:rFonts w:eastAsia="Calibri" w:cs="Times New Roman"/>
          <w:lang w:val="fr-FR"/>
        </w:rPr>
        <w:t xml:space="preserve">technologiques dont </w:t>
      </w:r>
      <w:r w:rsidRPr="005F268B">
        <w:rPr>
          <w:rFonts w:eastAsia="Calibri" w:cs="Times New Roman"/>
          <w:lang w:val="fr-FR"/>
        </w:rPr>
        <w:t xml:space="preserve"> </w:t>
      </w:r>
      <w:r w:rsidRPr="005F268B">
        <w:rPr>
          <w:rStyle w:val="hps"/>
          <w:rFonts w:eastAsia="Calibri" w:cs="Times New Roman"/>
          <w:lang w:val="fr-FR"/>
        </w:rPr>
        <w:t>la société s’approprie</w:t>
      </w:r>
      <w:r w:rsidRPr="005F268B">
        <w:rPr>
          <w:rFonts w:eastAsia="Calibri" w:cs="Times New Roman"/>
          <w:lang w:val="fr-FR"/>
        </w:rPr>
        <w:t xml:space="preserve"> </w:t>
      </w:r>
      <w:r w:rsidRPr="005F268B">
        <w:rPr>
          <w:rStyle w:val="hps"/>
          <w:rFonts w:eastAsia="Calibri" w:cs="Times New Roman"/>
          <w:lang w:val="fr-FR"/>
        </w:rPr>
        <w:t>à développer</w:t>
      </w:r>
      <w:r w:rsidRPr="005F268B">
        <w:rPr>
          <w:rFonts w:eastAsia="Calibri" w:cs="Times New Roman"/>
          <w:lang w:val="fr-FR"/>
        </w:rPr>
        <w:t xml:space="preserve"> </w:t>
      </w:r>
      <w:r w:rsidRPr="005F268B">
        <w:rPr>
          <w:rStyle w:val="hps"/>
          <w:rFonts w:eastAsia="Calibri" w:cs="Times New Roman"/>
          <w:lang w:val="fr-FR"/>
        </w:rPr>
        <w:t>et à entretenir.</w:t>
      </w:r>
      <w:r w:rsidRPr="005F268B">
        <w:rPr>
          <w:rFonts w:eastAsia="Calibri" w:cs="Times New Roman"/>
          <w:lang w:val="fr-FR"/>
        </w:rPr>
        <w:t xml:space="preserve"> </w:t>
      </w:r>
      <w:r w:rsidRPr="005F268B">
        <w:rPr>
          <w:rStyle w:val="hps"/>
          <w:rFonts w:eastAsia="Calibri" w:cs="Times New Roman"/>
          <w:lang w:val="fr-FR"/>
        </w:rPr>
        <w:t>Ainsi</w:t>
      </w:r>
      <w:r w:rsidRPr="005F268B">
        <w:rPr>
          <w:rFonts w:eastAsia="Calibri" w:cs="Times New Roman"/>
          <w:lang w:val="fr-FR"/>
        </w:rPr>
        <w:t xml:space="preserve">, la société contemporaine </w:t>
      </w:r>
      <w:r w:rsidRPr="005F268B">
        <w:rPr>
          <w:rStyle w:val="hps"/>
          <w:rFonts w:eastAsia="Calibri" w:cs="Times New Roman"/>
          <w:lang w:val="fr-FR"/>
        </w:rPr>
        <w:t xml:space="preserve">a été </w:t>
      </w:r>
      <w:proofErr w:type="gramStart"/>
      <w:r w:rsidRPr="005F268B">
        <w:rPr>
          <w:rStyle w:val="hps"/>
          <w:rFonts w:eastAsia="Calibri" w:cs="Times New Roman"/>
          <w:lang w:val="fr-FR"/>
        </w:rPr>
        <w:t>nommé</w:t>
      </w:r>
      <w:proofErr w:type="gramEnd"/>
      <w:r w:rsidRPr="005F268B">
        <w:rPr>
          <w:rFonts w:eastAsia="Calibri" w:cs="Times New Roman"/>
          <w:lang w:val="fr-FR"/>
        </w:rPr>
        <w:t xml:space="preserve"> </w:t>
      </w:r>
      <w:r w:rsidRPr="005F268B">
        <w:rPr>
          <w:rStyle w:val="hps"/>
          <w:rFonts w:eastAsia="Calibri" w:cs="Times New Roman"/>
          <w:lang w:val="fr-FR"/>
        </w:rPr>
        <w:t>par les instruments</w:t>
      </w:r>
      <w:r w:rsidRPr="005F268B">
        <w:rPr>
          <w:rFonts w:eastAsia="Calibri" w:cs="Times New Roman"/>
          <w:lang w:val="fr-FR"/>
        </w:rPr>
        <w:t xml:space="preserve"> </w:t>
      </w:r>
      <w:r w:rsidRPr="005F268B">
        <w:rPr>
          <w:rStyle w:val="hps"/>
          <w:rFonts w:eastAsia="Calibri" w:cs="Times New Roman"/>
          <w:lang w:val="fr-FR"/>
        </w:rPr>
        <w:t>qu’</w:t>
      </w:r>
      <w:proofErr w:type="spellStart"/>
      <w:r w:rsidRPr="005F268B">
        <w:rPr>
          <w:rStyle w:val="hps"/>
          <w:rFonts w:eastAsia="Calibri" w:cs="Times New Roman"/>
          <w:lang w:val="fr-FR"/>
        </w:rPr>
        <w:t>elle même</w:t>
      </w:r>
      <w:proofErr w:type="spellEnd"/>
      <w:r w:rsidRPr="005F268B">
        <w:rPr>
          <w:rStyle w:val="hps"/>
          <w:rFonts w:eastAsia="Calibri" w:cs="Times New Roman"/>
          <w:lang w:val="fr-FR"/>
        </w:rPr>
        <w:t xml:space="preserve"> a commencé à utiliser pour évoluer et non plus par ses actes. Le philosophe français, Gilles </w:t>
      </w:r>
      <w:proofErr w:type="spellStart"/>
      <w:r w:rsidRPr="005F268B">
        <w:rPr>
          <w:rStyle w:val="hps"/>
          <w:rFonts w:eastAsia="Calibri" w:cs="Times New Roman"/>
          <w:lang w:val="fr-FR"/>
        </w:rPr>
        <w:t>Lipovetsky</w:t>
      </w:r>
      <w:proofErr w:type="spellEnd"/>
      <w:r w:rsidRPr="005F268B">
        <w:rPr>
          <w:rStyle w:val="hps"/>
          <w:rFonts w:eastAsia="Calibri" w:cs="Times New Roman"/>
          <w:lang w:val="fr-FR"/>
        </w:rPr>
        <w:t xml:space="preserve"> (2004), par exemple, souligne que les médias électroniques et les technologies de l’information permettent de plus en plus communiquer « en temps réel » ce qui rend obsolètes les formes d’échanges que nécessitent d’attente et lenteur. </w:t>
      </w:r>
    </w:p>
    <w:p w:rsidR="005E12FA" w:rsidRPr="005F268B" w:rsidRDefault="005E12FA" w:rsidP="005E12FA">
      <w:pPr>
        <w:pStyle w:val="NoSpacing"/>
        <w:jc w:val="both"/>
        <w:rPr>
          <w:rStyle w:val="hps"/>
          <w:rFonts w:asciiTheme="minorHAnsi" w:hAnsiTheme="minorHAnsi"/>
          <w:lang w:val="fr-FR"/>
        </w:rPr>
      </w:pPr>
      <w:r w:rsidRPr="005F268B">
        <w:rPr>
          <w:rFonts w:asciiTheme="minorHAnsi" w:hAnsiTheme="minorHAnsi"/>
          <w:lang w:val="fr-FR"/>
        </w:rPr>
        <w:t xml:space="preserve"> </w:t>
      </w:r>
      <w:r w:rsidRPr="005F268B">
        <w:rPr>
          <w:rFonts w:asciiTheme="minorHAnsi" w:hAnsiTheme="minorHAnsi"/>
          <w:lang w:val="fr-FR"/>
        </w:rPr>
        <w:tab/>
        <w:t xml:space="preserve">Selon la vision de </w:t>
      </w:r>
      <w:proofErr w:type="spellStart"/>
      <w:r w:rsidRPr="005F268B">
        <w:rPr>
          <w:rFonts w:asciiTheme="minorHAnsi" w:hAnsiTheme="minorHAnsi"/>
          <w:lang w:val="fr-FR"/>
        </w:rPr>
        <w:t>Lipovetsky</w:t>
      </w:r>
      <w:proofErr w:type="spellEnd"/>
      <w:r w:rsidRPr="005F268B">
        <w:rPr>
          <w:rFonts w:asciiTheme="minorHAnsi" w:hAnsiTheme="minorHAnsi"/>
          <w:lang w:val="fr-FR"/>
        </w:rPr>
        <w:t xml:space="preserve"> (2004) nous vivons dans une nouvelle société, hypermoderne, qui se </w:t>
      </w:r>
      <w:r w:rsidRPr="005F268B">
        <w:rPr>
          <w:rStyle w:val="hps"/>
          <w:rFonts w:asciiTheme="minorHAnsi" w:hAnsiTheme="minorHAnsi"/>
          <w:lang w:val="fr-FR"/>
        </w:rPr>
        <w:t>caractérise</w:t>
      </w:r>
      <w:r w:rsidRPr="005F268B">
        <w:rPr>
          <w:rFonts w:asciiTheme="minorHAnsi" w:hAnsiTheme="minorHAnsi"/>
          <w:lang w:val="fr-FR"/>
        </w:rPr>
        <w:t xml:space="preserve"> </w:t>
      </w:r>
      <w:r w:rsidRPr="005F268B">
        <w:rPr>
          <w:rStyle w:val="hps"/>
          <w:rFonts w:asciiTheme="minorHAnsi" w:hAnsiTheme="minorHAnsi"/>
          <w:lang w:val="fr-FR"/>
        </w:rPr>
        <w:t>par l'urgence et</w:t>
      </w:r>
      <w:r w:rsidRPr="005F268B">
        <w:rPr>
          <w:rFonts w:asciiTheme="minorHAnsi" w:hAnsiTheme="minorHAnsi"/>
          <w:lang w:val="fr-FR"/>
        </w:rPr>
        <w:t xml:space="preserve"> </w:t>
      </w:r>
      <w:r w:rsidRPr="005F268B">
        <w:rPr>
          <w:rStyle w:val="hps"/>
          <w:rFonts w:asciiTheme="minorHAnsi" w:hAnsiTheme="minorHAnsi"/>
          <w:lang w:val="fr-FR"/>
        </w:rPr>
        <w:t>par la culture</w:t>
      </w:r>
      <w:r w:rsidRPr="005F268B">
        <w:rPr>
          <w:rFonts w:asciiTheme="minorHAnsi" w:hAnsiTheme="minorHAnsi"/>
          <w:lang w:val="fr-FR"/>
        </w:rPr>
        <w:t xml:space="preserve"> </w:t>
      </w:r>
      <w:r w:rsidRPr="005F268B">
        <w:rPr>
          <w:rStyle w:val="hps"/>
          <w:rFonts w:asciiTheme="minorHAnsi" w:hAnsiTheme="minorHAnsi"/>
          <w:lang w:val="fr-FR"/>
        </w:rPr>
        <w:t>de l'excès,</w:t>
      </w:r>
      <w:r w:rsidRPr="005F268B">
        <w:rPr>
          <w:rFonts w:asciiTheme="minorHAnsi" w:hAnsiTheme="minorHAnsi"/>
          <w:lang w:val="fr-FR"/>
        </w:rPr>
        <w:t xml:space="preserve"> </w:t>
      </w:r>
      <w:r w:rsidRPr="005F268B">
        <w:rPr>
          <w:rStyle w:val="hps"/>
          <w:rFonts w:asciiTheme="minorHAnsi" w:hAnsiTheme="minorHAnsi"/>
          <w:lang w:val="fr-FR"/>
        </w:rPr>
        <w:t>où toutes les choses</w:t>
      </w:r>
      <w:r w:rsidRPr="005F268B">
        <w:rPr>
          <w:rFonts w:asciiTheme="minorHAnsi" w:hAnsiTheme="minorHAnsi"/>
          <w:lang w:val="fr-FR"/>
        </w:rPr>
        <w:t xml:space="preserve"> </w:t>
      </w:r>
      <w:r w:rsidRPr="005F268B">
        <w:rPr>
          <w:rStyle w:val="hps"/>
          <w:rFonts w:asciiTheme="minorHAnsi" w:hAnsiTheme="minorHAnsi"/>
          <w:lang w:val="fr-FR"/>
        </w:rPr>
        <w:t>deviennent intenses</w:t>
      </w:r>
      <w:r w:rsidRPr="005F268B">
        <w:rPr>
          <w:rFonts w:asciiTheme="minorHAnsi" w:hAnsiTheme="minorHAnsi"/>
          <w:lang w:val="fr-FR"/>
        </w:rPr>
        <w:t>.</w:t>
      </w:r>
      <w:r w:rsidRPr="005F268B">
        <w:rPr>
          <w:rStyle w:val="hps"/>
          <w:rFonts w:asciiTheme="minorHAnsi" w:hAnsiTheme="minorHAnsi"/>
          <w:lang w:val="fr-FR"/>
        </w:rPr>
        <w:t xml:space="preserve"> Le mouvement</w:t>
      </w:r>
      <w:r w:rsidRPr="005F268B">
        <w:rPr>
          <w:rFonts w:asciiTheme="minorHAnsi" w:hAnsiTheme="minorHAnsi"/>
          <w:lang w:val="fr-FR"/>
        </w:rPr>
        <w:t xml:space="preserve"> </w:t>
      </w:r>
      <w:r w:rsidRPr="005F268B">
        <w:rPr>
          <w:rStyle w:val="hps"/>
          <w:rFonts w:asciiTheme="minorHAnsi" w:hAnsiTheme="minorHAnsi"/>
          <w:lang w:val="fr-FR"/>
        </w:rPr>
        <w:t>et la fluidité</w:t>
      </w:r>
      <w:r w:rsidRPr="005F268B">
        <w:rPr>
          <w:rFonts w:asciiTheme="minorHAnsi" w:hAnsiTheme="minorHAnsi"/>
          <w:lang w:val="fr-FR"/>
        </w:rPr>
        <w:t xml:space="preserve"> </w:t>
      </w:r>
      <w:r w:rsidRPr="005F268B">
        <w:rPr>
          <w:rStyle w:val="hps"/>
          <w:rFonts w:asciiTheme="minorHAnsi" w:hAnsiTheme="minorHAnsi"/>
          <w:lang w:val="fr-FR"/>
        </w:rPr>
        <w:t>sont des constantes</w:t>
      </w:r>
      <w:r w:rsidRPr="005F268B">
        <w:rPr>
          <w:rFonts w:asciiTheme="minorHAnsi" w:hAnsiTheme="minorHAnsi"/>
          <w:lang w:val="fr-FR"/>
        </w:rPr>
        <w:t xml:space="preserve">, </w:t>
      </w:r>
      <w:r w:rsidRPr="005F268B">
        <w:rPr>
          <w:rStyle w:val="hps"/>
          <w:rFonts w:asciiTheme="minorHAnsi" w:hAnsiTheme="minorHAnsi"/>
          <w:lang w:val="fr-FR"/>
        </w:rPr>
        <w:t>presque</w:t>
      </w:r>
      <w:r w:rsidRPr="005F268B">
        <w:rPr>
          <w:rFonts w:asciiTheme="minorHAnsi" w:hAnsiTheme="minorHAnsi"/>
          <w:lang w:val="fr-FR"/>
        </w:rPr>
        <w:t xml:space="preserve"> </w:t>
      </w:r>
      <w:r w:rsidRPr="005F268B">
        <w:rPr>
          <w:rStyle w:val="hps"/>
          <w:rFonts w:asciiTheme="minorHAnsi" w:hAnsiTheme="minorHAnsi"/>
          <w:lang w:val="fr-FR"/>
        </w:rPr>
        <w:t>un « </w:t>
      </w:r>
      <w:r w:rsidRPr="005F268B">
        <w:rPr>
          <w:rFonts w:asciiTheme="minorHAnsi" w:hAnsiTheme="minorHAnsi"/>
          <w:lang w:val="fr-FR"/>
        </w:rPr>
        <w:t xml:space="preserve">empire </w:t>
      </w:r>
      <w:r w:rsidRPr="005F268B">
        <w:rPr>
          <w:rStyle w:val="hps"/>
          <w:rFonts w:asciiTheme="minorHAnsi" w:hAnsiTheme="minorHAnsi"/>
          <w:lang w:val="fr-FR"/>
        </w:rPr>
        <w:t>de l'éphémère</w:t>
      </w:r>
      <w:r w:rsidRPr="005F268B">
        <w:rPr>
          <w:rFonts w:asciiTheme="minorHAnsi" w:hAnsiTheme="minorHAnsi"/>
          <w:lang w:val="fr-FR"/>
        </w:rPr>
        <w:t> ».</w:t>
      </w:r>
      <w:r w:rsidRPr="005F268B">
        <w:rPr>
          <w:rStyle w:val="hps"/>
          <w:rFonts w:asciiTheme="minorHAnsi" w:hAnsiTheme="minorHAnsi"/>
          <w:lang w:val="fr-FR"/>
        </w:rPr>
        <w:t xml:space="preserve"> Il n'est pas étonnant</w:t>
      </w:r>
      <w:r w:rsidRPr="005F268B">
        <w:rPr>
          <w:rFonts w:asciiTheme="minorHAnsi" w:hAnsiTheme="minorHAnsi"/>
          <w:lang w:val="fr-FR"/>
        </w:rPr>
        <w:t xml:space="preserve"> </w:t>
      </w:r>
      <w:r w:rsidRPr="005F268B">
        <w:rPr>
          <w:rStyle w:val="hps"/>
          <w:rFonts w:asciiTheme="minorHAnsi" w:hAnsiTheme="minorHAnsi"/>
          <w:lang w:val="fr-FR"/>
        </w:rPr>
        <w:t>qu'une société</w:t>
      </w:r>
      <w:r w:rsidRPr="005F268B">
        <w:rPr>
          <w:rFonts w:asciiTheme="minorHAnsi" w:hAnsiTheme="minorHAnsi"/>
          <w:lang w:val="fr-FR"/>
        </w:rPr>
        <w:t xml:space="preserve"> </w:t>
      </w:r>
      <w:r w:rsidRPr="005F268B">
        <w:rPr>
          <w:rStyle w:val="hps"/>
          <w:rFonts w:asciiTheme="minorHAnsi" w:hAnsiTheme="minorHAnsi"/>
          <w:lang w:val="fr-FR"/>
        </w:rPr>
        <w:t>hypermoderne</w:t>
      </w:r>
      <w:r w:rsidRPr="005F268B">
        <w:rPr>
          <w:rFonts w:asciiTheme="minorHAnsi" w:hAnsiTheme="minorHAnsi"/>
          <w:lang w:val="fr-FR"/>
        </w:rPr>
        <w:t xml:space="preserve"> </w:t>
      </w:r>
      <w:proofErr w:type="gramStart"/>
      <w:r w:rsidRPr="005F268B">
        <w:rPr>
          <w:rStyle w:val="hps"/>
          <w:rFonts w:asciiTheme="minorHAnsi" w:hAnsiTheme="minorHAnsi"/>
          <w:lang w:val="fr-FR"/>
        </w:rPr>
        <w:t>a</w:t>
      </w:r>
      <w:proofErr w:type="gramEnd"/>
      <w:r w:rsidRPr="005F268B">
        <w:rPr>
          <w:rStyle w:val="hps"/>
          <w:rFonts w:asciiTheme="minorHAnsi" w:hAnsiTheme="minorHAnsi"/>
          <w:lang w:val="fr-FR"/>
        </w:rPr>
        <w:t xml:space="preserve"> une obsession avec le temps, et que cette obsession règle </w:t>
      </w:r>
      <w:proofErr w:type="spellStart"/>
      <w:r w:rsidRPr="005F268B">
        <w:rPr>
          <w:rStyle w:val="hps"/>
          <w:rFonts w:asciiTheme="minorHAnsi" w:hAnsiTheme="minorHAnsi"/>
          <w:lang w:val="fr-FR"/>
        </w:rPr>
        <w:t>notres</w:t>
      </w:r>
      <w:proofErr w:type="spellEnd"/>
      <w:r w:rsidRPr="005F268B">
        <w:rPr>
          <w:rStyle w:val="hps"/>
          <w:rFonts w:asciiTheme="minorHAnsi" w:hAnsiTheme="minorHAnsi"/>
          <w:lang w:val="fr-FR"/>
        </w:rPr>
        <w:t xml:space="preserve"> vies, non</w:t>
      </w:r>
      <w:r w:rsidRPr="005F268B">
        <w:rPr>
          <w:rFonts w:asciiTheme="minorHAnsi" w:hAnsiTheme="minorHAnsi"/>
          <w:lang w:val="fr-FR"/>
        </w:rPr>
        <w:t xml:space="preserve"> </w:t>
      </w:r>
      <w:r w:rsidRPr="005F268B">
        <w:rPr>
          <w:rStyle w:val="hps"/>
          <w:rFonts w:asciiTheme="minorHAnsi" w:hAnsiTheme="minorHAnsi"/>
          <w:lang w:val="fr-FR"/>
        </w:rPr>
        <w:t>seulement au travail</w:t>
      </w:r>
      <w:r w:rsidRPr="005F268B">
        <w:rPr>
          <w:rFonts w:asciiTheme="minorHAnsi" w:hAnsiTheme="minorHAnsi"/>
          <w:lang w:val="fr-FR"/>
        </w:rPr>
        <w:t xml:space="preserve"> </w:t>
      </w:r>
      <w:r w:rsidRPr="005F268B">
        <w:rPr>
          <w:rStyle w:val="hps"/>
          <w:rFonts w:asciiTheme="minorHAnsi" w:hAnsiTheme="minorHAnsi"/>
          <w:lang w:val="fr-FR"/>
        </w:rPr>
        <w:t>mais aussi dans toutes</w:t>
      </w:r>
      <w:r w:rsidRPr="005F268B">
        <w:rPr>
          <w:rFonts w:asciiTheme="minorHAnsi" w:hAnsiTheme="minorHAnsi"/>
          <w:lang w:val="fr-FR"/>
        </w:rPr>
        <w:t xml:space="preserve"> </w:t>
      </w:r>
      <w:r w:rsidRPr="005F268B">
        <w:rPr>
          <w:rStyle w:val="hps"/>
          <w:rFonts w:asciiTheme="minorHAnsi" w:hAnsiTheme="minorHAnsi"/>
          <w:lang w:val="fr-FR"/>
        </w:rPr>
        <w:t>les autres sphères de</w:t>
      </w:r>
      <w:r w:rsidRPr="005F268B">
        <w:rPr>
          <w:rFonts w:asciiTheme="minorHAnsi" w:hAnsiTheme="minorHAnsi"/>
          <w:lang w:val="fr-FR"/>
        </w:rPr>
        <w:t xml:space="preserve"> </w:t>
      </w:r>
      <w:r w:rsidRPr="005F268B">
        <w:rPr>
          <w:rStyle w:val="hps"/>
          <w:rFonts w:asciiTheme="minorHAnsi" w:hAnsiTheme="minorHAnsi"/>
          <w:lang w:val="fr-FR"/>
        </w:rPr>
        <w:t xml:space="preserve">l'existence, dans les écoles, dans les relations sociaux et amoureuses. </w:t>
      </w:r>
    </w:p>
    <w:p w:rsidR="005E12FA" w:rsidRPr="005F268B" w:rsidRDefault="005E12FA" w:rsidP="005E12FA">
      <w:pPr>
        <w:pStyle w:val="NoSpacing"/>
        <w:jc w:val="both"/>
        <w:rPr>
          <w:rFonts w:asciiTheme="minorHAnsi" w:hAnsiTheme="minorHAnsi"/>
          <w:lang w:val="fr-FR"/>
        </w:rPr>
      </w:pPr>
      <w:r w:rsidRPr="005F268B">
        <w:rPr>
          <w:rStyle w:val="hps"/>
          <w:rFonts w:asciiTheme="minorHAnsi" w:hAnsiTheme="minorHAnsi"/>
          <w:lang w:val="fr-FR"/>
        </w:rPr>
        <w:tab/>
        <w:t>A partir de ces</w:t>
      </w:r>
      <w:r w:rsidRPr="005F268B">
        <w:rPr>
          <w:rFonts w:asciiTheme="minorHAnsi" w:hAnsiTheme="minorHAnsi"/>
          <w:lang w:val="fr-FR"/>
        </w:rPr>
        <w:t xml:space="preserve"> </w:t>
      </w:r>
      <w:r w:rsidRPr="005F268B">
        <w:rPr>
          <w:rStyle w:val="hps"/>
          <w:rFonts w:asciiTheme="minorHAnsi" w:hAnsiTheme="minorHAnsi"/>
          <w:lang w:val="fr-FR"/>
        </w:rPr>
        <w:t>symptômes,</w:t>
      </w:r>
      <w:r w:rsidRPr="005F268B">
        <w:rPr>
          <w:rFonts w:asciiTheme="minorHAnsi" w:hAnsiTheme="minorHAnsi"/>
          <w:lang w:val="fr-FR"/>
        </w:rPr>
        <w:t xml:space="preserve"> </w:t>
      </w:r>
      <w:r w:rsidRPr="005F268B">
        <w:rPr>
          <w:rStyle w:val="hps"/>
          <w:rFonts w:asciiTheme="minorHAnsi" w:hAnsiTheme="minorHAnsi"/>
          <w:lang w:val="fr-FR"/>
        </w:rPr>
        <w:t>d'une société</w:t>
      </w:r>
      <w:r w:rsidRPr="005F268B">
        <w:rPr>
          <w:rFonts w:asciiTheme="minorHAnsi" w:hAnsiTheme="minorHAnsi"/>
          <w:lang w:val="fr-FR"/>
        </w:rPr>
        <w:t xml:space="preserve"> </w:t>
      </w:r>
      <w:r w:rsidRPr="005F268B">
        <w:rPr>
          <w:rStyle w:val="hps"/>
          <w:rFonts w:asciiTheme="minorHAnsi" w:hAnsiTheme="minorHAnsi"/>
          <w:lang w:val="fr-FR"/>
        </w:rPr>
        <w:t>qui est actuellement</w:t>
      </w:r>
      <w:r w:rsidRPr="005F268B">
        <w:rPr>
          <w:rFonts w:asciiTheme="minorHAnsi" w:hAnsiTheme="minorHAnsi"/>
          <w:lang w:val="fr-FR"/>
        </w:rPr>
        <w:t xml:space="preserve"> </w:t>
      </w:r>
      <w:r w:rsidRPr="005F268B">
        <w:rPr>
          <w:rStyle w:val="hps"/>
          <w:rFonts w:asciiTheme="minorHAnsi" w:hAnsiTheme="minorHAnsi"/>
          <w:lang w:val="fr-FR"/>
        </w:rPr>
        <w:t>«en réseau» où l'information</w:t>
      </w:r>
      <w:r w:rsidRPr="005F268B">
        <w:rPr>
          <w:rFonts w:asciiTheme="minorHAnsi" w:hAnsiTheme="minorHAnsi"/>
          <w:lang w:val="fr-FR"/>
        </w:rPr>
        <w:t xml:space="preserve"> </w:t>
      </w:r>
      <w:r w:rsidRPr="005F268B">
        <w:rPr>
          <w:rStyle w:val="hps"/>
          <w:rFonts w:asciiTheme="minorHAnsi" w:hAnsiTheme="minorHAnsi"/>
          <w:lang w:val="fr-FR"/>
        </w:rPr>
        <w:t>et de la communication</w:t>
      </w:r>
      <w:r w:rsidRPr="005F268B">
        <w:rPr>
          <w:rFonts w:asciiTheme="minorHAnsi" w:hAnsiTheme="minorHAnsi"/>
          <w:lang w:val="fr-FR"/>
        </w:rPr>
        <w:t xml:space="preserve"> </w:t>
      </w:r>
      <w:r w:rsidRPr="005F268B">
        <w:rPr>
          <w:rStyle w:val="hps"/>
          <w:rFonts w:asciiTheme="minorHAnsi" w:hAnsiTheme="minorHAnsi"/>
          <w:lang w:val="fr-FR"/>
        </w:rPr>
        <w:t>se déplacent à une</w:t>
      </w:r>
      <w:r w:rsidRPr="005F268B">
        <w:rPr>
          <w:rFonts w:asciiTheme="minorHAnsi" w:hAnsiTheme="minorHAnsi"/>
          <w:lang w:val="fr-FR"/>
        </w:rPr>
        <w:t xml:space="preserve"> </w:t>
      </w:r>
      <w:r w:rsidRPr="005F268B">
        <w:rPr>
          <w:rStyle w:val="hps"/>
          <w:rFonts w:asciiTheme="minorHAnsi" w:hAnsiTheme="minorHAnsi"/>
          <w:lang w:val="fr-FR"/>
        </w:rPr>
        <w:t>vitesse</w:t>
      </w:r>
      <w:r w:rsidRPr="005F268B">
        <w:rPr>
          <w:rFonts w:asciiTheme="minorHAnsi" w:hAnsiTheme="minorHAnsi"/>
          <w:lang w:val="fr-FR"/>
        </w:rPr>
        <w:t xml:space="preserve"> </w:t>
      </w:r>
      <w:r w:rsidRPr="005F268B">
        <w:rPr>
          <w:rStyle w:val="hps"/>
          <w:rFonts w:asciiTheme="minorHAnsi" w:hAnsiTheme="minorHAnsi"/>
          <w:lang w:val="fr-FR"/>
        </w:rPr>
        <w:t>jamais vue auparavant</w:t>
      </w:r>
      <w:r w:rsidRPr="005F268B">
        <w:rPr>
          <w:rFonts w:asciiTheme="minorHAnsi" w:hAnsiTheme="minorHAnsi"/>
          <w:lang w:val="fr-FR"/>
        </w:rPr>
        <w:t xml:space="preserve">, </w:t>
      </w:r>
      <w:r w:rsidRPr="005F268B">
        <w:rPr>
          <w:rStyle w:val="hps"/>
          <w:rFonts w:asciiTheme="minorHAnsi" w:hAnsiTheme="minorHAnsi"/>
          <w:lang w:val="fr-FR"/>
        </w:rPr>
        <w:t>où tout change en</w:t>
      </w:r>
      <w:r w:rsidRPr="005F268B">
        <w:rPr>
          <w:rFonts w:asciiTheme="minorHAnsi" w:hAnsiTheme="minorHAnsi"/>
          <w:lang w:val="fr-FR"/>
        </w:rPr>
        <w:t xml:space="preserve"> </w:t>
      </w:r>
      <w:r w:rsidRPr="005F268B">
        <w:rPr>
          <w:rStyle w:val="hps"/>
          <w:rFonts w:asciiTheme="minorHAnsi" w:hAnsiTheme="minorHAnsi"/>
          <w:lang w:val="fr-FR"/>
        </w:rPr>
        <w:t>une fraction du temps</w:t>
      </w:r>
      <w:r w:rsidRPr="005F268B">
        <w:rPr>
          <w:rFonts w:asciiTheme="minorHAnsi" w:hAnsiTheme="minorHAnsi"/>
          <w:lang w:val="fr-FR"/>
        </w:rPr>
        <w:t xml:space="preserve"> </w:t>
      </w:r>
      <w:r w:rsidRPr="005F268B">
        <w:rPr>
          <w:rStyle w:val="hps"/>
          <w:rFonts w:asciiTheme="minorHAnsi" w:hAnsiTheme="minorHAnsi"/>
          <w:lang w:val="fr-FR"/>
        </w:rPr>
        <w:t>si vite, ça devient intéressant</w:t>
      </w:r>
      <w:r w:rsidRPr="005F268B">
        <w:rPr>
          <w:rFonts w:asciiTheme="minorHAnsi" w:hAnsiTheme="minorHAnsi"/>
          <w:lang w:val="fr-FR"/>
        </w:rPr>
        <w:t xml:space="preserve"> </w:t>
      </w:r>
      <w:r w:rsidRPr="005F268B">
        <w:rPr>
          <w:rStyle w:val="hps"/>
          <w:rFonts w:asciiTheme="minorHAnsi" w:hAnsiTheme="minorHAnsi"/>
          <w:lang w:val="fr-FR"/>
        </w:rPr>
        <w:t>d'étudier comment</w:t>
      </w:r>
      <w:r w:rsidRPr="005F268B">
        <w:rPr>
          <w:rFonts w:asciiTheme="minorHAnsi" w:hAnsiTheme="minorHAnsi"/>
          <w:lang w:val="fr-FR"/>
        </w:rPr>
        <w:t xml:space="preserve"> </w:t>
      </w:r>
      <w:r w:rsidRPr="005F268B">
        <w:rPr>
          <w:rStyle w:val="hps"/>
          <w:rFonts w:asciiTheme="minorHAnsi" w:hAnsiTheme="minorHAnsi"/>
          <w:lang w:val="fr-FR"/>
        </w:rPr>
        <w:t>les nouvelles technologies changent</w:t>
      </w:r>
      <w:r w:rsidRPr="005F268B">
        <w:rPr>
          <w:rFonts w:asciiTheme="minorHAnsi" w:hAnsiTheme="minorHAnsi"/>
          <w:lang w:val="fr-FR"/>
        </w:rPr>
        <w:t xml:space="preserve"> </w:t>
      </w:r>
      <w:r w:rsidRPr="005F268B">
        <w:rPr>
          <w:rStyle w:val="hps"/>
          <w:rFonts w:asciiTheme="minorHAnsi" w:hAnsiTheme="minorHAnsi"/>
          <w:lang w:val="fr-FR"/>
        </w:rPr>
        <w:t>la façon dont</w:t>
      </w:r>
      <w:r w:rsidRPr="005F268B">
        <w:rPr>
          <w:rFonts w:asciiTheme="minorHAnsi" w:hAnsiTheme="minorHAnsi"/>
          <w:lang w:val="fr-FR"/>
        </w:rPr>
        <w:t xml:space="preserve"> </w:t>
      </w:r>
      <w:r w:rsidRPr="005F268B">
        <w:rPr>
          <w:rStyle w:val="hps"/>
          <w:rFonts w:asciiTheme="minorHAnsi" w:hAnsiTheme="minorHAnsi"/>
          <w:lang w:val="fr-FR"/>
        </w:rPr>
        <w:t xml:space="preserve">nous nous comportons, en particulier à l’école, </w:t>
      </w:r>
      <w:proofErr w:type="spellStart"/>
      <w:r w:rsidRPr="005F268B">
        <w:rPr>
          <w:rStyle w:val="hps"/>
          <w:rFonts w:asciiTheme="minorHAnsi" w:hAnsiTheme="minorHAnsi"/>
          <w:lang w:val="fr-FR"/>
        </w:rPr>
        <w:t>instituition</w:t>
      </w:r>
      <w:proofErr w:type="spellEnd"/>
      <w:r w:rsidRPr="005F268B">
        <w:rPr>
          <w:rStyle w:val="hps"/>
          <w:rFonts w:asciiTheme="minorHAnsi" w:hAnsiTheme="minorHAnsi"/>
          <w:lang w:val="fr-FR"/>
        </w:rPr>
        <w:t xml:space="preserve"> sur laquelle les sujets passent nombreuses années de leurs vies. </w:t>
      </w:r>
    </w:p>
    <w:p w:rsidR="005E12FA" w:rsidRPr="005F268B" w:rsidRDefault="005E12FA" w:rsidP="005E12FA">
      <w:pPr>
        <w:pStyle w:val="NoSpacing"/>
        <w:jc w:val="both"/>
        <w:rPr>
          <w:rStyle w:val="hps"/>
          <w:rFonts w:asciiTheme="minorHAnsi" w:hAnsiTheme="minorHAnsi"/>
          <w:lang w:val="fr-FR"/>
        </w:rPr>
      </w:pPr>
      <w:r w:rsidRPr="005F268B">
        <w:rPr>
          <w:rStyle w:val="hps"/>
          <w:rFonts w:asciiTheme="minorHAnsi" w:hAnsiTheme="minorHAnsi"/>
          <w:lang w:val="fr-FR"/>
        </w:rPr>
        <w:t xml:space="preserve"> </w:t>
      </w:r>
      <w:r w:rsidRPr="005F268B">
        <w:rPr>
          <w:rStyle w:val="hps"/>
          <w:rFonts w:asciiTheme="minorHAnsi" w:hAnsiTheme="minorHAnsi"/>
          <w:lang w:val="fr-FR"/>
        </w:rPr>
        <w:tab/>
      </w:r>
    </w:p>
    <w:p w:rsidR="005E12FA" w:rsidRPr="005F268B" w:rsidRDefault="005E12FA" w:rsidP="005E12FA">
      <w:pPr>
        <w:pStyle w:val="NoSpacing"/>
        <w:jc w:val="both"/>
        <w:rPr>
          <w:rStyle w:val="hps"/>
          <w:rFonts w:asciiTheme="minorHAnsi" w:hAnsiTheme="minorHAnsi"/>
          <w:b/>
        </w:rPr>
      </w:pPr>
      <w:r w:rsidRPr="005F268B">
        <w:rPr>
          <w:rStyle w:val="hps"/>
          <w:rFonts w:asciiTheme="minorHAnsi" w:hAnsiTheme="minorHAnsi"/>
          <w:b/>
        </w:rPr>
        <w:t xml:space="preserve">Reférénce bibliographique: </w:t>
      </w:r>
    </w:p>
    <w:p w:rsidR="005E12FA" w:rsidRPr="005F268B" w:rsidRDefault="005E12FA" w:rsidP="005E12FA">
      <w:pPr>
        <w:pStyle w:val="NoSpacing"/>
        <w:jc w:val="both"/>
        <w:rPr>
          <w:rStyle w:val="hps"/>
          <w:rFonts w:asciiTheme="minorHAnsi" w:hAnsiTheme="minorHAnsi"/>
        </w:rPr>
      </w:pPr>
    </w:p>
    <w:p w:rsidR="001119EB" w:rsidRPr="005F268B" w:rsidRDefault="005E12FA" w:rsidP="001119EB">
      <w:pPr>
        <w:rPr>
          <w:rFonts w:eastAsia="Calibri" w:cs="Times New Roman"/>
        </w:rPr>
      </w:pPr>
      <w:r w:rsidRPr="005F268B">
        <w:rPr>
          <w:rStyle w:val="hps"/>
          <w:rFonts w:eastAsia="Calibri" w:cs="Times New Roman"/>
        </w:rPr>
        <w:t xml:space="preserve">LIPOVETSKY.Gilles. </w:t>
      </w:r>
      <w:r w:rsidRPr="005F268B">
        <w:rPr>
          <w:rStyle w:val="hps"/>
          <w:rFonts w:eastAsia="Calibri" w:cs="Times New Roman"/>
          <w:i/>
        </w:rPr>
        <w:t>Les temps hypermodernes</w:t>
      </w:r>
      <w:r w:rsidRPr="005F268B">
        <w:rPr>
          <w:rStyle w:val="hps"/>
          <w:rFonts w:eastAsia="Calibri" w:cs="Times New Roman"/>
        </w:rPr>
        <w:t>. São Paulo: Barcarolla, 2004</w:t>
      </w:r>
    </w:p>
    <w:p w:rsidR="001119EB" w:rsidRPr="005F268B" w:rsidRDefault="001119EB" w:rsidP="001119EB">
      <w:pPr>
        <w:spacing w:before="100" w:beforeAutospacing="1" w:after="100" w:afterAutospacing="1" w:line="240" w:lineRule="auto"/>
        <w:rPr>
          <w:rFonts w:eastAsia="Times New Roman" w:cs="Times New Roman"/>
          <w:color w:val="000000"/>
          <w:lang w:val="fr-FR" w:eastAsia="de-DE"/>
        </w:rPr>
      </w:pPr>
      <w:r w:rsidRPr="005F268B">
        <w:rPr>
          <w:rFonts w:eastAsia="Times New Roman" w:cs="Times New Roman"/>
          <w:color w:val="000000"/>
          <w:lang w:val="fr-FR" w:eastAsia="de-DE"/>
        </w:rPr>
        <w:t>Doctorant en éducation à l’école d’Éducation de l’Université Fédérale de Rio de Janeiro -  PPGE / UFRJ ; DEA en Éducation par l’école d’Éducation de l’Université Fédérale de Rio de Janeiro -  PPGE / UFRJ ; Première, deuxième et troisième cycles en sciences sociales à l’Université Fédérale de Rio de Janeiro – IFCS/ UFRJ ; DEUG en Arts du Spectacle – option cinéma – à l’Université Michel de Montaigne – Bordeaux 3 ; Professeur de sociologie au lycée, dans les secteurs public et priv</w:t>
      </w:r>
      <w:r w:rsidR="00CC0D33" w:rsidRPr="005F268B">
        <w:rPr>
          <w:rFonts w:eastAsia="Times New Roman" w:cs="Times New Roman"/>
          <w:color w:val="000000"/>
          <w:lang w:val="fr-FR" w:eastAsia="de-DE"/>
        </w:rPr>
        <w:t>é.</w:t>
      </w:r>
    </w:p>
    <w:p w:rsidR="005E12FA" w:rsidRPr="005F268B" w:rsidRDefault="005E12FA" w:rsidP="005E12FA">
      <w:r w:rsidRPr="005F268B">
        <w:lastRenderedPageBreak/>
        <w:t xml:space="preserve">Abstract: </w:t>
      </w:r>
      <w:r w:rsidRPr="005F268B">
        <w:rPr>
          <w:highlight w:val="yellow"/>
        </w:rPr>
        <w:t>Hammer, Kassandra</w:t>
      </w:r>
      <w:r w:rsidRPr="005F268B">
        <w:t>. “A Rhetorical Approach to Teaching Shakespeare in Secondary Schools”</w:t>
      </w:r>
    </w:p>
    <w:p w:rsidR="005E12FA" w:rsidRPr="005F268B" w:rsidRDefault="005E12FA" w:rsidP="005E12FA">
      <w:pPr>
        <w:ind w:firstLine="720"/>
      </w:pPr>
      <w:r w:rsidRPr="005F268B">
        <w:t>The great bard, William Shakespeare, who penned over 35 plays and more than 150 sonnets, has as one critic notes, over the centuries become “an institutionalized rite of civility. The person who does not love Shakespeare has made, the rite implies, an incomplete adjustment… to culture as a whole” (Greenblatt 1). His genius is indisputable and for this reason, he is still taught in English classrooms at all academic levels. However, generally when the works of Shakespeare are taught in a school setting, they are taught with an emphasis on his poetic and thematic qualities. While these are both undoubtedly magnificent avenues to explore in Shakespeare’s works, if these are the only things that students and teachers feel the need to learn from the great playwright, then they are missing out on another, equally compelling opportunity for interaction with the mastermind: a rhetorical approach.</w:t>
      </w:r>
    </w:p>
    <w:p w:rsidR="005E12FA" w:rsidRPr="005F268B" w:rsidRDefault="005E12FA" w:rsidP="005E12FA">
      <w:r w:rsidRPr="005F268B">
        <w:tab/>
        <w:t>During Shakespeare’s upbringing, the mainstream topic for grammar school instruction was rhetoric, and both he and his audience would have been aware of the rhetorical choices Shakespeare made in writing his plays. Rhetoric was a crucial skill for divulging meaning and understanding in Shakespeare’s day, so much that he and “his contemporaries, convinced that rhetoric provided the most natural and powerful means by which feelings could be conveyed to readers and listeners, were trained in an analytical language that helped at once to promote and to account for this effectiveness” (Greenblatt 64). Such a rich subject should not be ignored in the classroom, especially when reading the works of Shakespeare, who clearly intended for his audience to experience his plays in light of their conscious knowledge of rhetoric. Thus, I argue that Shakespeare should be taught, not solely from thematic, poetic, or other commonly used angles, but rather that it should be taught from a rhetorical standpoint in addition to these other proved methods of instruction.</w:t>
      </w:r>
    </w:p>
    <w:p w:rsidR="005E12FA" w:rsidRPr="005F268B" w:rsidRDefault="005E12FA" w:rsidP="005E12FA"/>
    <w:p w:rsidR="005E12FA" w:rsidRPr="005F268B" w:rsidRDefault="00CC0D33" w:rsidP="005E12FA">
      <w:r w:rsidRPr="005F268B">
        <w:rPr>
          <w:color w:val="000000"/>
        </w:rPr>
        <w:t>Kassandra Hammer was born in Portland, Oregon. In 2006 she began attending Brigham Young University where she is now a Senior majoring in English Teaching. She is also currently completing an internship at a high school in Utah. She is very interested in learning new ways to teach and engage students.</w:t>
      </w:r>
    </w:p>
    <w:p w:rsidR="005E12FA" w:rsidRPr="005F268B" w:rsidRDefault="005E12FA" w:rsidP="005E12FA"/>
    <w:p w:rsidR="005E12FA" w:rsidRPr="005F268B" w:rsidRDefault="005E12FA" w:rsidP="005E12FA"/>
    <w:p w:rsidR="00CC0D33" w:rsidRPr="005F268B" w:rsidRDefault="00CC0D33" w:rsidP="005E12FA"/>
    <w:p w:rsidR="00CC0D33" w:rsidRPr="005F268B" w:rsidRDefault="00CC0D33" w:rsidP="005E12FA"/>
    <w:p w:rsidR="00CC0D33" w:rsidRPr="005F268B" w:rsidRDefault="00CC0D33" w:rsidP="005E12FA"/>
    <w:p w:rsidR="00CC0D33" w:rsidRPr="005F268B" w:rsidRDefault="00CC0D33" w:rsidP="005E12FA"/>
    <w:p w:rsidR="00CC0D33" w:rsidRPr="005F268B" w:rsidRDefault="00CC0D33" w:rsidP="005E12FA"/>
    <w:p w:rsidR="00CC0D33" w:rsidRPr="005F268B" w:rsidRDefault="00CC0D33" w:rsidP="005E12FA"/>
    <w:p w:rsidR="005E12FA" w:rsidRPr="005F268B" w:rsidRDefault="005E12FA" w:rsidP="005E12FA"/>
    <w:p w:rsidR="00CC0D33" w:rsidRPr="005F268B" w:rsidRDefault="005E12FA" w:rsidP="00CC0D33">
      <w:r w:rsidRPr="005F268B">
        <w:lastRenderedPageBreak/>
        <w:t>Vortrag</w:t>
      </w:r>
      <w:r w:rsidR="00CC0D33" w:rsidRPr="005F268B">
        <w:t xml:space="preserve"> </w:t>
      </w:r>
      <w:r w:rsidR="00CC0D33" w:rsidRPr="005F268B">
        <w:rPr>
          <w:highlight w:val="yellow"/>
        </w:rPr>
        <w:t>Karin Kröninger</w:t>
      </w:r>
    </w:p>
    <w:p w:rsidR="005E12FA" w:rsidRPr="005F268B" w:rsidRDefault="005E12FA" w:rsidP="005E12FA"/>
    <w:p w:rsidR="005E12FA" w:rsidRPr="005F268B" w:rsidRDefault="005E12FA" w:rsidP="005E12FA">
      <w:pPr>
        <w:rPr>
          <w:b/>
        </w:rPr>
      </w:pPr>
      <w:r w:rsidRPr="005F268B">
        <w:rPr>
          <w:b/>
        </w:rPr>
        <w:t>Rhetorik und ‚Lernen lernen‘ unterrichten</w:t>
      </w:r>
    </w:p>
    <w:p w:rsidR="005E12FA" w:rsidRDefault="005E12FA" w:rsidP="005E12FA">
      <w:r w:rsidRPr="005F268B">
        <w:t>‚Lernen lernen‘ unterrichten bzw. Lerntraining knüpft direkt am Bildungsbegriff in europäischer Tradition an. Aufgezeigt werden soll, dass nicht nur Unterrichten als rhetorischer Prozess, sondern Lernen, um sich zu bilden, ebenfalls als rhetorischer Prozess betrachtet werden kann. Um Bildung zu ermöglichen, lassen sich für ein Lerntraining Konsequenzen für den Unterricht und für das Lerntraining selbst aus der Rhetorik ableiten. Ziel dabei kann nur sein, auch mit einem scheinbar vorrangig instrumentellen Rhetorikverständnis, zu Mündigkeit und Emanzipation der Lernenden beizutragen.</w:t>
      </w:r>
    </w:p>
    <w:p w:rsidR="009E4602" w:rsidRPr="000B2B43" w:rsidRDefault="009E4602" w:rsidP="009E4602">
      <w:pPr>
        <w:rPr>
          <w:b/>
        </w:rPr>
      </w:pPr>
      <w:r w:rsidRPr="000B2B43">
        <w:rPr>
          <w:b/>
        </w:rPr>
        <w:t>Kurzvita</w:t>
      </w:r>
    </w:p>
    <w:p w:rsidR="009E4602" w:rsidRDefault="009E4602" w:rsidP="009E4602">
      <w:r w:rsidRPr="000B2B43">
        <w:t xml:space="preserve">Karin Kröninger; </w:t>
      </w:r>
      <w:r>
        <w:t>Studium der Linguistik, Literaturwissenschaft und Philosophie in Frankfurt am Main und Saarbrücken</w:t>
      </w:r>
      <w:r w:rsidRPr="000B2B43">
        <w:t xml:space="preserve">, M.A. 1995; </w:t>
      </w:r>
      <w:r>
        <w:t xml:space="preserve">geprüfte </w:t>
      </w:r>
      <w:r w:rsidRPr="000B2B43">
        <w:t>Sprechwissenschaftlerin/Sprecherzieherin (DGSS) 2001; Pro-motion 2008; wiss. Mitarbeiterin in verschiedenen Projekten an der Uni</w:t>
      </w:r>
      <w:r>
        <w:t>versität des Saarlandes; freibe</w:t>
      </w:r>
      <w:r w:rsidRPr="000B2B43">
        <w:t>rufliche Dozentin und Kommunikationsberaterin.</w:t>
      </w:r>
    </w:p>
    <w:p w:rsidR="009E4602" w:rsidRPr="005F268B" w:rsidRDefault="009E4602" w:rsidP="005E12FA"/>
    <w:p w:rsidR="005E12FA" w:rsidRPr="005F268B" w:rsidRDefault="005E12FA" w:rsidP="005E12FA">
      <w:pPr>
        <w:spacing w:after="0" w:line="360" w:lineRule="auto"/>
        <w:jc w:val="center"/>
        <w:rPr>
          <w:rFonts w:eastAsia="Calibri" w:cs="Times New Roman"/>
          <w:b/>
        </w:rPr>
      </w:pPr>
    </w:p>
    <w:p w:rsidR="00CC0D33" w:rsidRPr="005F268B" w:rsidRDefault="00CC0D33" w:rsidP="005E12FA">
      <w:pPr>
        <w:spacing w:after="0" w:line="360" w:lineRule="auto"/>
        <w:jc w:val="center"/>
        <w:rPr>
          <w:rFonts w:eastAsia="Calibri" w:cs="Times New Roman"/>
          <w:b/>
        </w:rPr>
      </w:pPr>
    </w:p>
    <w:p w:rsidR="00CC0D33" w:rsidRPr="005F268B" w:rsidRDefault="00CC0D33" w:rsidP="005E12FA">
      <w:pPr>
        <w:spacing w:after="0" w:line="360" w:lineRule="auto"/>
        <w:jc w:val="center"/>
        <w:rPr>
          <w:rFonts w:eastAsia="Calibri" w:cs="Times New Roman"/>
          <w:b/>
        </w:rPr>
      </w:pPr>
    </w:p>
    <w:p w:rsidR="00CC0D33" w:rsidRPr="005F268B" w:rsidRDefault="00CC0D33" w:rsidP="005E12FA">
      <w:pPr>
        <w:spacing w:after="0" w:line="360" w:lineRule="auto"/>
        <w:jc w:val="center"/>
        <w:rPr>
          <w:rFonts w:eastAsia="Calibri" w:cs="Times New Roman"/>
          <w:b/>
        </w:rPr>
      </w:pPr>
    </w:p>
    <w:p w:rsidR="00E82667" w:rsidRPr="005F268B" w:rsidRDefault="00E82667" w:rsidP="005E12FA">
      <w:pPr>
        <w:spacing w:after="0" w:line="360" w:lineRule="auto"/>
        <w:jc w:val="center"/>
        <w:rPr>
          <w:rFonts w:eastAsia="Calibri" w:cs="Times New Roman"/>
          <w:b/>
        </w:rPr>
      </w:pPr>
    </w:p>
    <w:p w:rsidR="00E82667" w:rsidRPr="005F268B" w:rsidRDefault="00E82667" w:rsidP="005E12FA">
      <w:pPr>
        <w:spacing w:after="0" w:line="360" w:lineRule="auto"/>
        <w:jc w:val="center"/>
        <w:rPr>
          <w:rFonts w:eastAsia="Calibri" w:cs="Times New Roman"/>
          <w:b/>
        </w:rPr>
      </w:pPr>
    </w:p>
    <w:p w:rsidR="00E82667" w:rsidRPr="005F268B" w:rsidRDefault="00E82667" w:rsidP="005E12FA">
      <w:pPr>
        <w:spacing w:after="0" w:line="360" w:lineRule="auto"/>
        <w:jc w:val="center"/>
        <w:rPr>
          <w:rFonts w:eastAsia="Calibri" w:cs="Times New Roman"/>
          <w:b/>
        </w:rPr>
      </w:pPr>
    </w:p>
    <w:p w:rsidR="00E82667" w:rsidRPr="005F268B" w:rsidRDefault="00E82667" w:rsidP="005E12FA">
      <w:pPr>
        <w:spacing w:after="0" w:line="360" w:lineRule="auto"/>
        <w:jc w:val="center"/>
        <w:rPr>
          <w:rFonts w:eastAsia="Calibri" w:cs="Times New Roman"/>
          <w:b/>
        </w:rPr>
      </w:pPr>
    </w:p>
    <w:p w:rsidR="00E82667" w:rsidRPr="005F268B" w:rsidRDefault="00E82667" w:rsidP="005E12FA">
      <w:pPr>
        <w:spacing w:after="0" w:line="360" w:lineRule="auto"/>
        <w:jc w:val="center"/>
        <w:rPr>
          <w:rFonts w:eastAsia="Calibri" w:cs="Times New Roman"/>
          <w:b/>
        </w:rPr>
      </w:pPr>
    </w:p>
    <w:p w:rsidR="00E82667" w:rsidRPr="005F268B" w:rsidRDefault="00E82667" w:rsidP="005E12FA">
      <w:pPr>
        <w:spacing w:after="0" w:line="360" w:lineRule="auto"/>
        <w:jc w:val="center"/>
        <w:rPr>
          <w:rFonts w:eastAsia="Calibri" w:cs="Times New Roman"/>
          <w:b/>
        </w:rPr>
      </w:pPr>
    </w:p>
    <w:p w:rsidR="00E82667" w:rsidRPr="005F268B" w:rsidRDefault="00E82667" w:rsidP="005E12FA">
      <w:pPr>
        <w:spacing w:after="0" w:line="360" w:lineRule="auto"/>
        <w:jc w:val="center"/>
        <w:rPr>
          <w:rFonts w:eastAsia="Calibri" w:cs="Times New Roman"/>
          <w:b/>
        </w:rPr>
      </w:pPr>
    </w:p>
    <w:p w:rsidR="00E82667" w:rsidRPr="005F268B" w:rsidRDefault="00E82667" w:rsidP="005E12FA">
      <w:pPr>
        <w:spacing w:after="0" w:line="360" w:lineRule="auto"/>
        <w:jc w:val="center"/>
        <w:rPr>
          <w:rFonts w:eastAsia="Calibri" w:cs="Times New Roman"/>
          <w:b/>
        </w:rPr>
      </w:pPr>
    </w:p>
    <w:p w:rsidR="00E82667" w:rsidRPr="005F268B" w:rsidRDefault="00E82667" w:rsidP="005E12FA">
      <w:pPr>
        <w:spacing w:after="0" w:line="360" w:lineRule="auto"/>
        <w:jc w:val="center"/>
        <w:rPr>
          <w:rFonts w:eastAsia="Calibri" w:cs="Times New Roman"/>
          <w:b/>
        </w:rPr>
      </w:pPr>
    </w:p>
    <w:p w:rsidR="00E82667" w:rsidRPr="005F268B" w:rsidRDefault="00E82667" w:rsidP="005E12FA">
      <w:pPr>
        <w:spacing w:after="0" w:line="360" w:lineRule="auto"/>
        <w:jc w:val="center"/>
        <w:rPr>
          <w:rFonts w:eastAsia="Calibri" w:cs="Times New Roman"/>
          <w:b/>
        </w:rPr>
      </w:pPr>
    </w:p>
    <w:p w:rsidR="00E82667" w:rsidRPr="005F268B" w:rsidRDefault="00E82667" w:rsidP="005E12FA">
      <w:pPr>
        <w:spacing w:after="0" w:line="360" w:lineRule="auto"/>
        <w:jc w:val="center"/>
        <w:rPr>
          <w:rFonts w:eastAsia="Calibri" w:cs="Times New Roman"/>
          <w:b/>
        </w:rPr>
      </w:pPr>
    </w:p>
    <w:p w:rsidR="00E82667" w:rsidRPr="005F268B" w:rsidRDefault="00E82667" w:rsidP="005E12FA">
      <w:pPr>
        <w:spacing w:after="0" w:line="360" w:lineRule="auto"/>
        <w:jc w:val="center"/>
        <w:rPr>
          <w:rFonts w:eastAsia="Calibri" w:cs="Times New Roman"/>
          <w:b/>
        </w:rPr>
      </w:pPr>
    </w:p>
    <w:p w:rsidR="00E82667" w:rsidRPr="005F268B" w:rsidRDefault="00E82667" w:rsidP="005E12FA">
      <w:pPr>
        <w:spacing w:after="0" w:line="360" w:lineRule="auto"/>
        <w:jc w:val="center"/>
        <w:rPr>
          <w:rFonts w:eastAsia="Calibri" w:cs="Times New Roman"/>
          <w:b/>
        </w:rPr>
      </w:pPr>
    </w:p>
    <w:p w:rsidR="00E82667" w:rsidRPr="005F268B" w:rsidRDefault="00E82667" w:rsidP="005E12FA">
      <w:pPr>
        <w:spacing w:after="0" w:line="360" w:lineRule="auto"/>
        <w:jc w:val="center"/>
        <w:rPr>
          <w:rFonts w:eastAsia="Calibri" w:cs="Times New Roman"/>
          <w:b/>
        </w:rPr>
      </w:pPr>
    </w:p>
    <w:p w:rsidR="00E82667" w:rsidRPr="005F268B" w:rsidRDefault="00E82667" w:rsidP="005E12FA">
      <w:pPr>
        <w:spacing w:after="0" w:line="360" w:lineRule="auto"/>
        <w:jc w:val="center"/>
        <w:rPr>
          <w:rFonts w:eastAsia="Calibri" w:cs="Times New Roman"/>
          <w:b/>
        </w:rPr>
      </w:pPr>
    </w:p>
    <w:p w:rsidR="00E82667" w:rsidRPr="005F268B" w:rsidRDefault="00E82667" w:rsidP="005E12FA">
      <w:pPr>
        <w:spacing w:after="0" w:line="360" w:lineRule="auto"/>
        <w:jc w:val="center"/>
        <w:rPr>
          <w:rFonts w:eastAsia="Calibri" w:cs="Times New Roman"/>
          <w:b/>
        </w:rPr>
      </w:pPr>
    </w:p>
    <w:p w:rsidR="00E82667" w:rsidRPr="005F268B" w:rsidRDefault="00E82667" w:rsidP="005E12FA">
      <w:pPr>
        <w:spacing w:after="0" w:line="360" w:lineRule="auto"/>
        <w:jc w:val="center"/>
        <w:rPr>
          <w:rFonts w:eastAsia="Calibri" w:cs="Times New Roman"/>
          <w:b/>
        </w:rPr>
      </w:pPr>
    </w:p>
    <w:p w:rsidR="00E82667" w:rsidRPr="005F268B" w:rsidRDefault="00E82667" w:rsidP="005E12FA">
      <w:pPr>
        <w:spacing w:after="0" w:line="360" w:lineRule="auto"/>
        <w:jc w:val="center"/>
        <w:rPr>
          <w:rFonts w:eastAsia="Calibri" w:cs="Times New Roman"/>
          <w:b/>
        </w:rPr>
      </w:pPr>
    </w:p>
    <w:p w:rsidR="00E82667" w:rsidRPr="005F268B" w:rsidRDefault="00E82667" w:rsidP="005E12FA">
      <w:pPr>
        <w:spacing w:after="0" w:line="360" w:lineRule="auto"/>
        <w:jc w:val="center"/>
        <w:rPr>
          <w:rFonts w:eastAsia="Calibri" w:cs="Times New Roman"/>
          <w:b/>
        </w:rPr>
      </w:pPr>
    </w:p>
    <w:p w:rsidR="00E82667" w:rsidRPr="005F268B" w:rsidRDefault="00E82667" w:rsidP="005E12FA">
      <w:pPr>
        <w:spacing w:after="0" w:line="360" w:lineRule="auto"/>
        <w:jc w:val="center"/>
        <w:rPr>
          <w:rFonts w:eastAsia="Calibri" w:cs="Times New Roman"/>
          <w:b/>
        </w:rPr>
      </w:pPr>
    </w:p>
    <w:p w:rsidR="00E82667" w:rsidRPr="005F268B" w:rsidRDefault="00E82667" w:rsidP="005E12FA">
      <w:pPr>
        <w:spacing w:after="0" w:line="360" w:lineRule="auto"/>
        <w:jc w:val="center"/>
        <w:rPr>
          <w:rFonts w:eastAsia="Calibri" w:cs="Times New Roman"/>
          <w:b/>
        </w:rPr>
      </w:pPr>
    </w:p>
    <w:p w:rsidR="005E12FA" w:rsidRPr="005F268B" w:rsidRDefault="005E12FA" w:rsidP="005E12FA">
      <w:pPr>
        <w:spacing w:after="0" w:line="360" w:lineRule="auto"/>
        <w:jc w:val="center"/>
        <w:rPr>
          <w:rFonts w:eastAsia="Calibri" w:cs="Times New Roman"/>
          <w:b/>
        </w:rPr>
      </w:pPr>
      <w:r w:rsidRPr="005F268B">
        <w:rPr>
          <w:rFonts w:eastAsia="Calibri" w:cs="Times New Roman"/>
          <w:b/>
        </w:rPr>
        <w:t>Rom - Athen - Sorø</w:t>
      </w:r>
    </w:p>
    <w:p w:rsidR="005E12FA" w:rsidRPr="005F268B" w:rsidRDefault="005E12FA" w:rsidP="005E12FA">
      <w:pPr>
        <w:spacing w:after="0" w:line="360" w:lineRule="auto"/>
        <w:jc w:val="center"/>
        <w:rPr>
          <w:rFonts w:eastAsia="Calibri" w:cs="Times New Roman"/>
        </w:rPr>
      </w:pPr>
      <w:r w:rsidRPr="005F268B">
        <w:rPr>
          <w:rFonts w:eastAsia="Calibri" w:cs="Times New Roman"/>
        </w:rPr>
        <w:t>Der europäische Horizont nationaler Bildungsrhetorik bei Nicolai Grundtvig.</w:t>
      </w:r>
    </w:p>
    <w:p w:rsidR="005E12FA" w:rsidRPr="005F268B" w:rsidRDefault="005E12FA" w:rsidP="005E12FA">
      <w:pPr>
        <w:spacing w:after="0" w:line="360" w:lineRule="auto"/>
        <w:jc w:val="center"/>
        <w:rPr>
          <w:rFonts w:eastAsia="Calibri" w:cs="Times New Roman"/>
        </w:rPr>
      </w:pPr>
      <w:r w:rsidRPr="005F268B">
        <w:rPr>
          <w:rFonts w:eastAsia="Calibri" w:cs="Times New Roman"/>
        </w:rPr>
        <w:t>Zur Konzeption und Rezeption einer pädagogischen Vision</w:t>
      </w:r>
    </w:p>
    <w:p w:rsidR="005E12FA" w:rsidRPr="005F268B" w:rsidRDefault="005E12FA" w:rsidP="005E12FA">
      <w:pPr>
        <w:spacing w:after="0" w:line="360" w:lineRule="auto"/>
        <w:jc w:val="center"/>
        <w:rPr>
          <w:rFonts w:eastAsia="Calibri" w:cs="Times New Roman"/>
          <w:i/>
        </w:rPr>
      </w:pPr>
      <w:r w:rsidRPr="005F268B">
        <w:rPr>
          <w:rFonts w:eastAsia="Calibri" w:cs="Times New Roman"/>
          <w:i/>
          <w:highlight w:val="yellow"/>
        </w:rPr>
        <w:t>Alexander Maier</w:t>
      </w:r>
      <w:r w:rsidRPr="005F268B">
        <w:rPr>
          <w:rFonts w:eastAsia="Calibri" w:cs="Times New Roman"/>
          <w:i/>
        </w:rPr>
        <w:t>, Saarbrücken</w:t>
      </w:r>
    </w:p>
    <w:p w:rsidR="005E12FA" w:rsidRPr="005F268B" w:rsidRDefault="005E12FA" w:rsidP="005E12FA">
      <w:pPr>
        <w:spacing w:after="0" w:line="360" w:lineRule="auto"/>
        <w:jc w:val="center"/>
        <w:rPr>
          <w:rFonts w:eastAsia="Calibri" w:cs="Times New Roman"/>
          <w:i/>
        </w:rPr>
      </w:pPr>
    </w:p>
    <w:p w:rsidR="005E12FA" w:rsidRPr="005F268B" w:rsidRDefault="005E12FA" w:rsidP="005E12FA">
      <w:pPr>
        <w:spacing w:after="0" w:line="360" w:lineRule="auto"/>
        <w:jc w:val="both"/>
        <w:rPr>
          <w:rFonts w:eastAsia="Calibri" w:cs="Times New Roman"/>
        </w:rPr>
      </w:pPr>
      <w:r w:rsidRPr="005F268B">
        <w:rPr>
          <w:rFonts w:eastAsia="Calibri" w:cs="Times New Roman"/>
        </w:rPr>
        <w:t xml:space="preserve">Was verbindet die beiden südeuropäischen Städte Rom und Athen mit dem in Dänemark gelegenen Sorø? Lassen sich griechisch-römische Verbindungslinien seit der Antike in mannigfaltiger und für das „Abendland“ prägender Weise finden, so schmiedete erst der dänische Pfarrer und Pädagoge Nicolai Grundtvig (1783 bis 1872) diese mit dem dänischen Element zu einer gedanklichen und durchaus konfliktvollen </w:t>
      </w:r>
      <w:r w:rsidRPr="005F268B">
        <w:rPr>
          <w:rFonts w:eastAsia="Calibri" w:cs="Times New Roman"/>
          <w:lang w:val="de-DE"/>
        </w:rPr>
        <w:t>ménage à trois</w:t>
      </w:r>
      <w:r w:rsidRPr="005F268B">
        <w:rPr>
          <w:rFonts w:eastAsia="Calibri" w:cs="Times New Roman"/>
        </w:rPr>
        <w:t xml:space="preserve"> zusammen. Nicolai Grundtvig gilt als der Ahnherr der Volkshochschule - und damit der institutionalisierten Erwachsenenbildung überhaupt. Für Sorø plante Grundtvig in den späten 30er und frühen 40er Jahren des 19. Jahrhunderts die Errichtung einer bürgerlichen Hochschule und knüpfte damit an die Tradition der dortigen Ritterakademie für die adlige Jugend an. Die pädagogische Konzeption der Hochschule, die in Sorø niemals verwirklicht werden konnte, wurde kurze Zeit später von enthusiastischen Volksbildnern aufgegriffen, wodurch es zur Gründung der ersten Volkshochschulen in Dänemark kam. Von dort aus griff die Begeisterung für diese neue Schule auch auf andere Länder über.</w:t>
      </w:r>
    </w:p>
    <w:p w:rsidR="005E12FA" w:rsidRPr="005F268B" w:rsidRDefault="005E12FA" w:rsidP="005E12FA">
      <w:pPr>
        <w:spacing w:after="0" w:line="360" w:lineRule="auto"/>
        <w:jc w:val="both"/>
        <w:rPr>
          <w:rFonts w:eastAsia="Calibri" w:cs="Times New Roman"/>
        </w:rPr>
      </w:pPr>
    </w:p>
    <w:p w:rsidR="005E12FA" w:rsidRPr="005F268B" w:rsidRDefault="005E12FA" w:rsidP="005E12FA">
      <w:pPr>
        <w:spacing w:after="0" w:line="360" w:lineRule="auto"/>
        <w:jc w:val="both"/>
        <w:rPr>
          <w:rFonts w:eastAsia="Calibri" w:cs="Times New Roman"/>
        </w:rPr>
      </w:pPr>
      <w:r w:rsidRPr="005F268B">
        <w:rPr>
          <w:rFonts w:eastAsia="Calibri" w:cs="Times New Roman"/>
        </w:rPr>
        <w:t>Das Projekt einer bürgerlichen Hochschule für das dänische Volk wurde von Grundtvig intensiv verfolgt. Ihr pädagogisches Programm entwickelte er in einer Reihe von Schriften mit rhetorischem Charakter: Er wollte mit seiner Idee überzeugen. Diese war nichts Geringeres als eine „neue“ Wissenschaft und eine „neue“ Schule, die endlich dem menschlichen Leben „wirklich“ nützlich sein würde. Grundtvig entwickelte sein pädagogisches Konzept in Abgrenzung zur römisch-lateinischen Wissenschaft und der seiner Ansicht nach von ihr hervorgebrachten Schule „zum Tode“. Ihr setzte er die neue nordische Wissenschaft und die dänische Schule „für das Leben“ gegenüber, deren Idee sich aus der für ihn innovativen Verbindung von antiker griechischer Kultur, altnordischem sowie jüdisch-christlichem Traditionsgut ergab. Seine Bildungsidee konturiert sich somit vor einem europäischen Horizont kultureller Exklusions –und Integrationsrhetorik. Der Vortrag sucht in Grundtvigs</w:t>
      </w:r>
    </w:p>
    <w:p w:rsidR="005E12FA" w:rsidRPr="005F268B" w:rsidRDefault="005E12FA" w:rsidP="005E12FA">
      <w:pPr>
        <w:spacing w:after="0" w:line="360" w:lineRule="auto"/>
        <w:jc w:val="both"/>
        <w:rPr>
          <w:rFonts w:eastAsia="Calibri" w:cs="Times New Roman"/>
        </w:rPr>
      </w:pPr>
      <w:r w:rsidRPr="005F268B">
        <w:rPr>
          <w:rFonts w:eastAsia="Calibri" w:cs="Times New Roman"/>
        </w:rPr>
        <w:lastRenderedPageBreak/>
        <w:t xml:space="preserve"> „Archiv“ nach zentralen transkulturellen Elementen dieser Rhetorik und stellt die Frage, inwiefern diese für die Volks- und Erwachsenenbildung pädagogisch so attraktiv waren und verschiedene Möglichkeiten der Rezeption zuließen. </w:t>
      </w:r>
    </w:p>
    <w:p w:rsidR="005E12FA" w:rsidRPr="005F268B" w:rsidRDefault="005E12FA" w:rsidP="005E12FA">
      <w:pPr>
        <w:spacing w:after="0"/>
      </w:pPr>
    </w:p>
    <w:p w:rsidR="005E12FA" w:rsidRPr="005F268B" w:rsidRDefault="005E12FA" w:rsidP="005E12FA"/>
    <w:p w:rsidR="00573388" w:rsidRPr="005F268B" w:rsidRDefault="00573388" w:rsidP="005E12FA"/>
    <w:p w:rsidR="00573388" w:rsidRPr="005F268B" w:rsidRDefault="00573388" w:rsidP="00573388">
      <w:r w:rsidRPr="005F268B">
        <w:t>Kurzlebenslauf: Alexander Maier</w:t>
      </w:r>
    </w:p>
    <w:p w:rsidR="00573388" w:rsidRPr="005F268B" w:rsidRDefault="00573388" w:rsidP="00573388">
      <w:pPr>
        <w:jc w:val="both"/>
      </w:pPr>
      <w:r w:rsidRPr="005F268B">
        <w:t xml:space="preserve">Geboren 1977 in Ulm. Nach Berufsausbildung, Abitur und Zivildienst von 1999 bis 2004 Studium der Katholischen Religionspädagogik in München und Mailand. Anschließend berufliche Tätigkeit im Schuldienst und in der Hochschulpastoral. Parallel dazu Promotionsstudium an der Universität Tübingen im Fach Praktische Theologie. 2010 Promotion mit einer Arbeit über Nikolai Grundtvig, den theoretischen Initiator der Volkshochschule. 2009 bis 2010 Geschäftsführer der Katholischen Hochschulgemeinde Tübingen. Im ersten Halbjahr 2011 Studien- und Forschungsaufenthalt am Institut für Allgemeine und Historische Pädagogik der Universität Bern. Seit Wintersemester 2011/12 zuständig für das Fach Religionspädagogik und Didaktik des Religionsunterrichts am Institut für Katholische Theologie der Universität des Saarlandes. </w:t>
      </w:r>
    </w:p>
    <w:p w:rsidR="005E12FA" w:rsidRPr="005F268B" w:rsidRDefault="005E12FA" w:rsidP="005E12FA"/>
    <w:p w:rsidR="00573388" w:rsidRPr="005F268B" w:rsidRDefault="00573388" w:rsidP="005E12FA"/>
    <w:p w:rsidR="00573388" w:rsidRPr="005F268B" w:rsidRDefault="00573388" w:rsidP="005E12FA"/>
    <w:p w:rsidR="00573388" w:rsidRPr="005F268B" w:rsidRDefault="00573388" w:rsidP="005E12FA"/>
    <w:p w:rsidR="00573388" w:rsidRPr="005F268B" w:rsidRDefault="00573388" w:rsidP="005E12FA"/>
    <w:p w:rsidR="00573388" w:rsidRPr="005F268B" w:rsidRDefault="00573388" w:rsidP="005E12FA"/>
    <w:p w:rsidR="00573388" w:rsidRPr="005F268B" w:rsidRDefault="00573388" w:rsidP="005E12FA"/>
    <w:p w:rsidR="00573388" w:rsidRPr="005F268B" w:rsidRDefault="00573388" w:rsidP="005E12FA"/>
    <w:p w:rsidR="00573388" w:rsidRPr="005F268B" w:rsidRDefault="00573388" w:rsidP="005E12FA"/>
    <w:p w:rsidR="00573388" w:rsidRPr="005F268B" w:rsidRDefault="00573388" w:rsidP="005E12FA"/>
    <w:p w:rsidR="00573388" w:rsidRPr="005F268B" w:rsidRDefault="00573388" w:rsidP="005E12FA"/>
    <w:p w:rsidR="00573388" w:rsidRPr="005F268B" w:rsidRDefault="00573388" w:rsidP="005E12FA"/>
    <w:p w:rsidR="00573388" w:rsidRPr="005F268B" w:rsidRDefault="00573388" w:rsidP="005E12FA"/>
    <w:p w:rsidR="00573388" w:rsidRPr="005F268B" w:rsidRDefault="00573388" w:rsidP="005E12FA"/>
    <w:p w:rsidR="00573388" w:rsidRPr="005F268B" w:rsidRDefault="00573388" w:rsidP="005E12FA"/>
    <w:p w:rsidR="00573388" w:rsidRPr="005F268B" w:rsidRDefault="00573388" w:rsidP="005E12FA"/>
    <w:p w:rsidR="00573388" w:rsidRPr="005F268B" w:rsidRDefault="00573388" w:rsidP="005E12FA"/>
    <w:p w:rsidR="00573388" w:rsidRPr="005F268B" w:rsidRDefault="00573388" w:rsidP="005E12FA"/>
    <w:p w:rsidR="00573388" w:rsidRPr="005F268B" w:rsidRDefault="00573388" w:rsidP="005E12FA"/>
    <w:p w:rsidR="005F268B" w:rsidRPr="00C01D7B" w:rsidRDefault="005F268B" w:rsidP="005E12FA">
      <w:pPr>
        <w:jc w:val="center"/>
        <w:rPr>
          <w:rFonts w:cs="Times New Roman"/>
          <w:b/>
          <w:lang w:val="de-DE"/>
        </w:rPr>
      </w:pPr>
    </w:p>
    <w:p w:rsidR="005F268B" w:rsidRPr="00C01D7B" w:rsidRDefault="005F268B" w:rsidP="005E12FA">
      <w:pPr>
        <w:jc w:val="center"/>
        <w:rPr>
          <w:rFonts w:cs="Times New Roman"/>
          <w:b/>
          <w:lang w:val="de-DE"/>
        </w:rPr>
      </w:pPr>
    </w:p>
    <w:p w:rsidR="005E12FA" w:rsidRPr="005F268B" w:rsidRDefault="005E12FA" w:rsidP="005E12FA">
      <w:pPr>
        <w:jc w:val="center"/>
        <w:rPr>
          <w:rFonts w:cs="Times New Roman"/>
          <w:b/>
          <w:lang w:val="en-US"/>
        </w:rPr>
      </w:pPr>
      <w:r w:rsidRPr="005F268B">
        <w:rPr>
          <w:rFonts w:cs="Times New Roman"/>
          <w:b/>
          <w:lang w:val="en-US"/>
        </w:rPr>
        <w:t xml:space="preserve">Acting like an orator: </w:t>
      </w:r>
      <w:proofErr w:type="spellStart"/>
      <w:r w:rsidRPr="005F268B">
        <w:rPr>
          <w:rFonts w:cs="Times New Roman"/>
          <w:b/>
          <w:lang w:val="en-US"/>
        </w:rPr>
        <w:t>Neophytos</w:t>
      </w:r>
      <w:proofErr w:type="spellEnd"/>
      <w:r w:rsidRPr="005F268B">
        <w:rPr>
          <w:rFonts w:cs="Times New Roman"/>
          <w:b/>
          <w:lang w:val="en-US"/>
        </w:rPr>
        <w:t xml:space="preserve"> </w:t>
      </w:r>
      <w:proofErr w:type="spellStart"/>
      <w:r w:rsidRPr="005F268B">
        <w:rPr>
          <w:rFonts w:cs="Times New Roman"/>
          <w:b/>
          <w:lang w:val="en-US"/>
        </w:rPr>
        <w:t>Vamvas</w:t>
      </w:r>
      <w:proofErr w:type="spellEnd"/>
      <w:r w:rsidRPr="005F268B">
        <w:rPr>
          <w:rFonts w:cs="Times New Roman"/>
          <w:b/>
          <w:lang w:val="en-US"/>
        </w:rPr>
        <w:t>’ advice on public</w:t>
      </w:r>
      <w:r w:rsidRPr="005F268B">
        <w:rPr>
          <w:rFonts w:cs="Times New Roman"/>
          <w:b/>
        </w:rPr>
        <w:t xml:space="preserve"> </w:t>
      </w:r>
      <w:r w:rsidRPr="005F268B">
        <w:rPr>
          <w:rFonts w:cs="Times New Roman"/>
          <w:b/>
          <w:lang w:val="en-US"/>
        </w:rPr>
        <w:t>speaking</w:t>
      </w:r>
    </w:p>
    <w:p w:rsidR="005E12FA" w:rsidRPr="005F268B" w:rsidRDefault="005E12FA" w:rsidP="005E12FA">
      <w:pPr>
        <w:jc w:val="center"/>
        <w:rPr>
          <w:rFonts w:cs="Times New Roman"/>
          <w:lang w:val="en-US"/>
        </w:rPr>
      </w:pPr>
      <w:r w:rsidRPr="005F268B">
        <w:rPr>
          <w:rFonts w:cs="Times New Roman"/>
          <w:highlight w:val="yellow"/>
          <w:lang w:val="en-US"/>
        </w:rPr>
        <w:t>Dr. Christina-</w:t>
      </w:r>
      <w:proofErr w:type="spellStart"/>
      <w:r w:rsidRPr="005F268B">
        <w:rPr>
          <w:rFonts w:cs="Times New Roman"/>
          <w:highlight w:val="yellow"/>
          <w:lang w:val="en-US"/>
        </w:rPr>
        <w:t>Panagiota</w:t>
      </w:r>
      <w:proofErr w:type="spellEnd"/>
      <w:r w:rsidRPr="005F268B">
        <w:rPr>
          <w:rFonts w:cs="Times New Roman"/>
          <w:highlight w:val="yellow"/>
          <w:lang w:val="en-US"/>
        </w:rPr>
        <w:t xml:space="preserve"> </w:t>
      </w:r>
      <w:proofErr w:type="spellStart"/>
      <w:r w:rsidRPr="005F268B">
        <w:rPr>
          <w:rFonts w:cs="Times New Roman"/>
          <w:highlight w:val="yellow"/>
          <w:lang w:val="en-US"/>
        </w:rPr>
        <w:t>Manolea</w:t>
      </w:r>
      <w:proofErr w:type="spellEnd"/>
      <w:r w:rsidRPr="005F268B">
        <w:rPr>
          <w:rFonts w:cs="Times New Roman"/>
          <w:lang w:val="en-US"/>
        </w:rPr>
        <w:t xml:space="preserve"> (Hellenic Open University)</w:t>
      </w:r>
    </w:p>
    <w:p w:rsidR="005E12FA" w:rsidRPr="005F268B" w:rsidRDefault="005E12FA" w:rsidP="005E12FA">
      <w:pPr>
        <w:rPr>
          <w:rFonts w:cs="Times New Roman"/>
          <w:lang w:val="en-US"/>
        </w:rPr>
      </w:pPr>
    </w:p>
    <w:p w:rsidR="005E12FA" w:rsidRPr="005F268B" w:rsidRDefault="005E12FA" w:rsidP="005E12FA">
      <w:pPr>
        <w:ind w:firstLine="720"/>
        <w:jc w:val="both"/>
        <w:rPr>
          <w:rFonts w:cs="Times New Roman"/>
          <w:lang w:val="en-US"/>
        </w:rPr>
      </w:pPr>
      <w:r w:rsidRPr="005F268B">
        <w:rPr>
          <w:rFonts w:cs="Times New Roman"/>
          <w:lang w:val="en-US"/>
        </w:rPr>
        <w:t xml:space="preserve">Nowadays many lawyers or people dealing with politics attend seminars concerning public speaking. By reading a handbook or rhetoric written in Greece in </w:t>
      </w:r>
      <w:proofErr w:type="spellStart"/>
      <w:r w:rsidRPr="005F268B">
        <w:rPr>
          <w:rFonts w:cs="Times New Roman"/>
          <w:lang w:val="en-US"/>
        </w:rPr>
        <w:t>mid 19</w:t>
      </w:r>
      <w:r w:rsidRPr="005F268B">
        <w:rPr>
          <w:rFonts w:cs="Times New Roman"/>
          <w:vertAlign w:val="superscript"/>
          <w:lang w:val="en-US"/>
        </w:rPr>
        <w:t>th</w:t>
      </w:r>
      <w:proofErr w:type="spellEnd"/>
      <w:r w:rsidRPr="005F268B">
        <w:rPr>
          <w:rFonts w:cs="Times New Roman"/>
          <w:lang w:val="en-US"/>
        </w:rPr>
        <w:t xml:space="preserve"> century</w:t>
      </w:r>
      <w:r w:rsidRPr="005F268B">
        <w:rPr>
          <w:rFonts w:cs="Times New Roman"/>
        </w:rPr>
        <w:t xml:space="preserve"> </w:t>
      </w:r>
      <w:r w:rsidRPr="005F268B">
        <w:rPr>
          <w:rFonts w:cs="Times New Roman"/>
          <w:lang w:val="en-US"/>
        </w:rPr>
        <w:t>public speakers of today could profit a lot as to handling their voices and gestures and generally to address their audience properly.</w:t>
      </w:r>
    </w:p>
    <w:p w:rsidR="005E12FA" w:rsidRPr="005F268B" w:rsidRDefault="005E12FA" w:rsidP="005E12FA">
      <w:pPr>
        <w:jc w:val="both"/>
        <w:rPr>
          <w:rFonts w:cs="Times New Roman"/>
          <w:lang w:val="en-US"/>
        </w:rPr>
      </w:pPr>
      <w:r w:rsidRPr="005F268B">
        <w:rPr>
          <w:rFonts w:cs="Times New Roman"/>
          <w:lang w:val="en-US"/>
        </w:rPr>
        <w:tab/>
        <w:t xml:space="preserve">The handbook in question was written in 1841 by the Greek intellectual </w:t>
      </w:r>
      <w:proofErr w:type="spellStart"/>
      <w:r w:rsidRPr="005F268B">
        <w:rPr>
          <w:rFonts w:cs="Times New Roman"/>
          <w:lang w:val="en-US"/>
        </w:rPr>
        <w:t>Neophytos</w:t>
      </w:r>
      <w:proofErr w:type="spellEnd"/>
      <w:r w:rsidRPr="005F268B">
        <w:rPr>
          <w:rFonts w:cs="Times New Roman"/>
          <w:lang w:val="en-US"/>
        </w:rPr>
        <w:t xml:space="preserve"> </w:t>
      </w:r>
      <w:proofErr w:type="spellStart"/>
      <w:r w:rsidRPr="005F268B">
        <w:rPr>
          <w:rFonts w:cs="Times New Roman"/>
          <w:lang w:val="en-US"/>
        </w:rPr>
        <w:t>Vamvas</w:t>
      </w:r>
      <w:proofErr w:type="spellEnd"/>
      <w:r w:rsidRPr="005F268B">
        <w:rPr>
          <w:rFonts w:cs="Times New Roman"/>
          <w:lang w:val="en-US"/>
        </w:rPr>
        <w:t xml:space="preserve"> (1779-1855). </w:t>
      </w:r>
      <w:proofErr w:type="spellStart"/>
      <w:r w:rsidRPr="005F268B">
        <w:rPr>
          <w:rFonts w:cs="Times New Roman"/>
          <w:lang w:val="en-US"/>
        </w:rPr>
        <w:t>Vamvas</w:t>
      </w:r>
      <w:proofErr w:type="spellEnd"/>
      <w:r w:rsidRPr="005F268B">
        <w:rPr>
          <w:rFonts w:cs="Times New Roman"/>
          <w:lang w:val="en-US"/>
        </w:rPr>
        <w:t xml:space="preserve"> was actually an educated monk, a former student and friend of </w:t>
      </w:r>
      <w:proofErr w:type="spellStart"/>
      <w:r w:rsidRPr="005F268B">
        <w:rPr>
          <w:rFonts w:cs="Times New Roman"/>
          <w:lang w:val="en-US"/>
        </w:rPr>
        <w:t>Adamantios</w:t>
      </w:r>
      <w:proofErr w:type="spellEnd"/>
      <w:r w:rsidRPr="005F268B">
        <w:rPr>
          <w:rFonts w:cs="Times New Roman"/>
          <w:lang w:val="en-US"/>
        </w:rPr>
        <w:t xml:space="preserve"> </w:t>
      </w:r>
      <w:proofErr w:type="spellStart"/>
      <w:r w:rsidRPr="005F268B">
        <w:rPr>
          <w:rFonts w:cs="Times New Roman"/>
          <w:lang w:val="en-US"/>
        </w:rPr>
        <w:t>Korais</w:t>
      </w:r>
      <w:proofErr w:type="spellEnd"/>
      <w:r w:rsidRPr="005F268B">
        <w:rPr>
          <w:rFonts w:cs="Times New Roman"/>
          <w:lang w:val="en-US"/>
        </w:rPr>
        <w:t xml:space="preserve">, one of the chief representatives of Greek Enlightenment. After following studies in Italy and France </w:t>
      </w:r>
      <w:proofErr w:type="spellStart"/>
      <w:r w:rsidRPr="005F268B">
        <w:rPr>
          <w:rFonts w:cs="Times New Roman"/>
          <w:lang w:val="en-US"/>
        </w:rPr>
        <w:t>Vamvas</w:t>
      </w:r>
      <w:proofErr w:type="spellEnd"/>
      <w:r w:rsidRPr="005F268B">
        <w:rPr>
          <w:rFonts w:cs="Times New Roman"/>
          <w:lang w:val="en-US"/>
        </w:rPr>
        <w:t xml:space="preserve"> taught in the Ionian Academy and in 1837 took the Chair of Philosophy at the newly-founded University of Athens. His handbook </w:t>
      </w:r>
      <w:r w:rsidRPr="005F268B">
        <w:rPr>
          <w:rFonts w:cs="Times New Roman"/>
          <w:i/>
          <w:lang w:val="el-GR"/>
        </w:rPr>
        <w:t>Ρητορική</w:t>
      </w:r>
      <w:r w:rsidRPr="005F268B">
        <w:rPr>
          <w:rFonts w:cs="Times New Roman"/>
        </w:rPr>
        <w:t xml:space="preserve"> (</w:t>
      </w:r>
      <w:r w:rsidRPr="005F268B">
        <w:rPr>
          <w:rFonts w:cs="Times New Roman"/>
          <w:i/>
          <w:lang w:val="en-US"/>
        </w:rPr>
        <w:t>Rhetoric</w:t>
      </w:r>
      <w:r w:rsidRPr="005F268B">
        <w:rPr>
          <w:rFonts w:cs="Times New Roman"/>
          <w:lang w:val="en-US"/>
        </w:rPr>
        <w:t xml:space="preserve">) written in order to help his students understand the basic principles of oratory is actually an elaborated version of a first handbook of his printed in 1813 in Paris. His sources were both ancient Greek and Latin handbooks of rhetoric such as the works of </w:t>
      </w:r>
      <w:proofErr w:type="spellStart"/>
      <w:r w:rsidRPr="005F268B">
        <w:rPr>
          <w:rFonts w:cs="Times New Roman"/>
          <w:lang w:val="en-US"/>
        </w:rPr>
        <w:t>Hermogenes</w:t>
      </w:r>
      <w:proofErr w:type="spellEnd"/>
      <w:r w:rsidRPr="005F268B">
        <w:rPr>
          <w:rFonts w:cs="Times New Roman"/>
          <w:lang w:val="en-US"/>
        </w:rPr>
        <w:t xml:space="preserve"> and Quintilian and also modern handbooks such as H. Blair’s </w:t>
      </w:r>
      <w:r w:rsidRPr="005F268B">
        <w:rPr>
          <w:rFonts w:cs="Times New Roman"/>
          <w:i/>
          <w:lang w:val="en-US"/>
        </w:rPr>
        <w:t xml:space="preserve">Lectures on rhetoric and Belles </w:t>
      </w:r>
      <w:proofErr w:type="spellStart"/>
      <w:r w:rsidRPr="005F268B">
        <w:rPr>
          <w:rFonts w:cs="Times New Roman"/>
          <w:i/>
          <w:lang w:val="en-US"/>
        </w:rPr>
        <w:t>Lettres</w:t>
      </w:r>
      <w:proofErr w:type="spellEnd"/>
      <w:r w:rsidRPr="005F268B">
        <w:rPr>
          <w:rFonts w:cs="Times New Roman"/>
          <w:i/>
          <w:lang w:val="en-US"/>
        </w:rPr>
        <w:t>.</w:t>
      </w:r>
      <w:r w:rsidRPr="005F268B">
        <w:rPr>
          <w:rFonts w:cs="Times New Roman"/>
          <w:lang w:val="en-US"/>
        </w:rPr>
        <w:t xml:space="preserve"> The language used in the work is not </w:t>
      </w:r>
      <w:proofErr w:type="spellStart"/>
      <w:r w:rsidRPr="005F268B">
        <w:rPr>
          <w:rFonts w:cs="Times New Roman"/>
          <w:lang w:val="en-US"/>
        </w:rPr>
        <w:t>everyday</w:t>
      </w:r>
      <w:proofErr w:type="spellEnd"/>
      <w:r w:rsidRPr="005F268B">
        <w:rPr>
          <w:rFonts w:cs="Times New Roman"/>
          <w:lang w:val="en-US"/>
        </w:rPr>
        <w:t xml:space="preserve"> Modern Greek of the era, but Ancient Greek composed in a way that can be understandable by any educated person of the 19</w:t>
      </w:r>
      <w:r w:rsidRPr="005F268B">
        <w:rPr>
          <w:rFonts w:cs="Times New Roman"/>
          <w:vertAlign w:val="superscript"/>
          <w:lang w:val="en-US"/>
        </w:rPr>
        <w:t>th</w:t>
      </w:r>
      <w:r w:rsidRPr="005F268B">
        <w:rPr>
          <w:rFonts w:cs="Times New Roman"/>
          <w:lang w:val="en-US"/>
        </w:rPr>
        <w:t xml:space="preserve"> century.</w:t>
      </w:r>
    </w:p>
    <w:p w:rsidR="005E12FA" w:rsidRPr="005F268B" w:rsidRDefault="005E12FA" w:rsidP="005E12FA">
      <w:pPr>
        <w:jc w:val="both"/>
        <w:rPr>
          <w:rFonts w:cs="Times New Roman"/>
          <w:lang w:val="en-US"/>
        </w:rPr>
      </w:pPr>
      <w:r w:rsidRPr="005F268B">
        <w:rPr>
          <w:rFonts w:cs="Times New Roman"/>
          <w:i/>
          <w:lang w:val="en-US"/>
        </w:rPr>
        <w:tab/>
      </w:r>
      <w:r w:rsidRPr="005F268B">
        <w:rPr>
          <w:rFonts w:cs="Times New Roman"/>
          <w:lang w:val="en-US"/>
        </w:rPr>
        <w:t xml:space="preserve">In the Epilogue of the handbook (which by the way exposes a number of interesting rhetorical issues in a simple and lucid way) </w:t>
      </w:r>
      <w:proofErr w:type="spellStart"/>
      <w:r w:rsidRPr="005F268B">
        <w:rPr>
          <w:rFonts w:cs="Times New Roman"/>
          <w:lang w:val="en-US"/>
        </w:rPr>
        <w:t>Neophytos</w:t>
      </w:r>
      <w:proofErr w:type="spellEnd"/>
      <w:r w:rsidRPr="005F268B">
        <w:rPr>
          <w:rFonts w:cs="Times New Roman"/>
          <w:lang w:val="en-US"/>
        </w:rPr>
        <w:t xml:space="preserve"> </w:t>
      </w:r>
      <w:proofErr w:type="spellStart"/>
      <w:r w:rsidRPr="005F268B">
        <w:rPr>
          <w:rFonts w:cs="Times New Roman"/>
          <w:lang w:val="en-US"/>
        </w:rPr>
        <w:t>Vamvas</w:t>
      </w:r>
      <w:proofErr w:type="spellEnd"/>
      <w:r w:rsidRPr="005F268B">
        <w:rPr>
          <w:rFonts w:cs="Times New Roman"/>
          <w:lang w:val="en-US"/>
        </w:rPr>
        <w:t xml:space="preserve"> gives detailed instructions on how a person speaking in public should act. Acting (</w:t>
      </w:r>
      <w:r w:rsidRPr="005F268B">
        <w:rPr>
          <w:rFonts w:cs="Times New Roman"/>
          <w:lang w:val="el-GR"/>
        </w:rPr>
        <w:t>ὑπόκρισις</w:t>
      </w:r>
      <w:r w:rsidRPr="005F268B">
        <w:rPr>
          <w:rFonts w:cs="Times New Roman"/>
        </w:rPr>
        <w:t xml:space="preserve">) </w:t>
      </w:r>
      <w:r w:rsidRPr="005F268B">
        <w:rPr>
          <w:rFonts w:cs="Times New Roman"/>
          <w:lang w:val="en-US"/>
        </w:rPr>
        <w:t xml:space="preserve">involves handling both voice and gestures and can be accomplished by carefully remarking everyday peoples’ behavior. </w:t>
      </w:r>
      <w:proofErr w:type="spellStart"/>
      <w:r w:rsidRPr="005F268B">
        <w:rPr>
          <w:rFonts w:cs="Times New Roman"/>
          <w:lang w:val="en-US"/>
        </w:rPr>
        <w:t>Vamvas</w:t>
      </w:r>
      <w:proofErr w:type="spellEnd"/>
      <w:r w:rsidRPr="005F268B">
        <w:rPr>
          <w:rFonts w:cs="Times New Roman"/>
          <w:lang w:val="en-US"/>
        </w:rPr>
        <w:t>’ instructions concerning public speaking are detailed and clear. The voices’ tone, the body’s placement, the special meaning of each gesture and which gesture should be applied in order to show happiness, grief, anger, compassion etc. are lucidly presented.</w:t>
      </w:r>
    </w:p>
    <w:p w:rsidR="005E12FA" w:rsidRPr="005F268B" w:rsidRDefault="005E12FA" w:rsidP="005E12FA">
      <w:pPr>
        <w:jc w:val="both"/>
        <w:rPr>
          <w:rFonts w:cs="Times New Roman"/>
          <w:lang w:val="en-US"/>
        </w:rPr>
      </w:pPr>
      <w:r w:rsidRPr="005F268B">
        <w:rPr>
          <w:rFonts w:cs="Times New Roman"/>
          <w:lang w:val="en-US"/>
        </w:rPr>
        <w:tab/>
        <w:t xml:space="preserve">The paper will expose all </w:t>
      </w:r>
      <w:proofErr w:type="spellStart"/>
      <w:r w:rsidRPr="005F268B">
        <w:rPr>
          <w:rFonts w:cs="Times New Roman"/>
          <w:lang w:val="en-US"/>
        </w:rPr>
        <w:t>Vamvas</w:t>
      </w:r>
      <w:proofErr w:type="spellEnd"/>
      <w:r w:rsidRPr="005F268B">
        <w:rPr>
          <w:rFonts w:cs="Times New Roman"/>
          <w:lang w:val="en-US"/>
        </w:rPr>
        <w:t xml:space="preserve">’ recommendations concerning public speaking and will try to show how “modern” </w:t>
      </w:r>
      <w:proofErr w:type="spellStart"/>
      <w:r w:rsidRPr="005F268B">
        <w:rPr>
          <w:rFonts w:cs="Times New Roman"/>
          <w:lang w:val="en-US"/>
        </w:rPr>
        <w:t>Vamvas</w:t>
      </w:r>
      <w:proofErr w:type="spellEnd"/>
      <w:r w:rsidRPr="005F268B">
        <w:rPr>
          <w:rFonts w:cs="Times New Roman"/>
          <w:lang w:val="en-US"/>
        </w:rPr>
        <w:t xml:space="preserve"> was and how much nowadays public speakers can profit by using his advice</w:t>
      </w:r>
      <w:r w:rsidR="00E82667" w:rsidRPr="005F268B">
        <w:rPr>
          <w:rFonts w:cs="Times New Roman"/>
          <w:lang w:val="en-US"/>
        </w:rPr>
        <w:t>.</w:t>
      </w:r>
    </w:p>
    <w:p w:rsidR="005E12FA" w:rsidRPr="005F268B" w:rsidRDefault="005E12FA" w:rsidP="005E12FA">
      <w:pPr>
        <w:jc w:val="both"/>
        <w:rPr>
          <w:rFonts w:cs="Times New Roman"/>
          <w:lang w:val="en-US"/>
        </w:rPr>
      </w:pPr>
    </w:p>
    <w:p w:rsidR="005E12FA" w:rsidRPr="005F268B" w:rsidRDefault="005E12FA" w:rsidP="005E12FA">
      <w:pPr>
        <w:jc w:val="center"/>
        <w:rPr>
          <w:rFonts w:cs="Times New Roman"/>
          <w:b/>
          <w:lang w:val="el-GR"/>
        </w:rPr>
      </w:pPr>
      <w:r w:rsidRPr="005F268B">
        <w:rPr>
          <w:rFonts w:cs="Times New Roman"/>
          <w:b/>
          <w:i/>
          <w:lang w:val="el-GR"/>
        </w:rPr>
        <w:t>Ὑπόκρισις</w:t>
      </w:r>
      <w:r w:rsidRPr="005F268B">
        <w:rPr>
          <w:rFonts w:cs="Times New Roman"/>
          <w:b/>
          <w:lang w:val="el-GR"/>
        </w:rPr>
        <w:t>: οι συμβουλές του Νεόφυτου Βάμβα για ορθή δημόσια ομιλία</w:t>
      </w:r>
    </w:p>
    <w:p w:rsidR="005E12FA" w:rsidRPr="005F268B" w:rsidRDefault="005E12FA" w:rsidP="005E12FA">
      <w:pPr>
        <w:jc w:val="center"/>
        <w:rPr>
          <w:rFonts w:cs="Times New Roman"/>
          <w:lang w:val="el-GR"/>
        </w:rPr>
      </w:pPr>
      <w:r w:rsidRPr="005F268B">
        <w:rPr>
          <w:rFonts w:cs="Times New Roman"/>
          <w:lang w:val="el-GR"/>
        </w:rPr>
        <w:t>Δρ. Χριστίνα-Παναγιώτα Μανωλέα (Ελληνικό Ανοικτό Πανεπιστήμιο)</w:t>
      </w:r>
    </w:p>
    <w:p w:rsidR="005E12FA" w:rsidRPr="005F268B" w:rsidRDefault="005E12FA" w:rsidP="005E12FA">
      <w:pPr>
        <w:ind w:firstLine="720"/>
        <w:jc w:val="both"/>
        <w:rPr>
          <w:rFonts w:cs="Times New Roman"/>
          <w:lang w:val="el-GR"/>
        </w:rPr>
      </w:pPr>
      <w:r w:rsidRPr="005F268B">
        <w:rPr>
          <w:rFonts w:cs="Times New Roman"/>
          <w:lang w:val="el-GR"/>
        </w:rPr>
        <w:lastRenderedPageBreak/>
        <w:t>Στις μέρες μας πολλοί δικηγόροι, αλλά και γενικότερα άνθρωποι που ασχολούνται με την πολιτική παρακολουθούν σεμινάρια για το πώς πρέπει να μιλούν δημόσια. Κάτι αντίστοιχο υπηρετείται από ένα εγχειρίδιο ρητορικής, που γράφτηκε στην Ελλάδα στα μέσα του 19</w:t>
      </w:r>
      <w:r w:rsidRPr="005F268B">
        <w:rPr>
          <w:rFonts w:cs="Times New Roman"/>
          <w:vertAlign w:val="superscript"/>
          <w:lang w:val="el-GR"/>
        </w:rPr>
        <w:t>ου</w:t>
      </w:r>
      <w:r w:rsidRPr="005F268B">
        <w:rPr>
          <w:rFonts w:cs="Times New Roman"/>
          <w:lang w:val="el-GR"/>
        </w:rPr>
        <w:t xml:space="preserve"> αι: διαβάζοντάς το οι σύγχρονοι ομιλητές  μπορούν να αντλήσουν πολύτιμες πληροφορίες για το πώς να χρησιμοποιούν τη φωνή τους και να ρυθμίζουν τις κινήσεις τους όταν μιλούν δημόσια.</w:t>
      </w:r>
    </w:p>
    <w:p w:rsidR="005E12FA" w:rsidRPr="005F268B" w:rsidRDefault="005E12FA" w:rsidP="005E12FA">
      <w:pPr>
        <w:ind w:firstLine="720"/>
        <w:jc w:val="both"/>
        <w:rPr>
          <w:rFonts w:cs="Times New Roman"/>
          <w:lang w:val="el-GR"/>
        </w:rPr>
      </w:pPr>
      <w:r w:rsidRPr="005F268B">
        <w:rPr>
          <w:rFonts w:cs="Times New Roman"/>
          <w:lang w:val="el-GR"/>
        </w:rPr>
        <w:t xml:space="preserve">Το εν λόγω εγχειρίδιο το έγραψε ο Έλληνας διανοούμενος Νεόφυτος Βάμβας (1749-1855)  και κυκλοφόρησε το 1841.Ο Βάμβας ήταν ένας μορφωμένος μοναχός, παλαιός μαθητής και φίλος του Αδαμάντιου Κοραή, κορυφαίου εκπροσώπου του Νεοελληνικού Διαφωτισμού. Ο Βάμβας σπούδασε στην Ιταλία και τη Γαλλία, δίδαξε στην Ιόνιο Ακαδημία και εξελέγη Καθηγητής στη Έδρα της Φιλοσοφίας του νεοπαγούς Πανεπιστημίου των Αθηνών το 1837. Το έργο </w:t>
      </w:r>
      <w:r w:rsidRPr="005F268B">
        <w:rPr>
          <w:rFonts w:cs="Times New Roman"/>
          <w:i/>
          <w:lang w:val="el-GR"/>
        </w:rPr>
        <w:t>Ρητορική</w:t>
      </w:r>
      <w:r w:rsidRPr="005F268B">
        <w:rPr>
          <w:rFonts w:cs="Times New Roman"/>
          <w:lang w:val="el-GR"/>
        </w:rPr>
        <w:t xml:space="preserve"> είναι εγχειρίδιο, γραμμένο προκειμένου να βοηθήσει τους φοιτητές του να εξοικειωθούν με τις βασικές έννοιες της Ρητορικής. Στην ουσία πρόκειται για την επαυξημένη και βελτιωμένη έκδοση εγχειριδίου με τον ίδιο τίτλο (</w:t>
      </w:r>
      <w:r w:rsidRPr="005F268B">
        <w:rPr>
          <w:rFonts w:cs="Times New Roman"/>
          <w:i/>
          <w:lang w:val="el-GR"/>
        </w:rPr>
        <w:t>Ρητορική</w:t>
      </w:r>
      <w:r w:rsidRPr="005F268B">
        <w:rPr>
          <w:rFonts w:cs="Times New Roman"/>
          <w:lang w:val="el-GR"/>
        </w:rPr>
        <w:t xml:space="preserve">), το οποίο ο Βάμβας είχε εκδώσει το 1813 στο Παρίσι. Οι πηγές του έργου του ήταν αρχαία ελληνικά και λατινικά κείμενα, όπως τα έργα του Ερμογένη και του Κοϊντιλιανού, αλλά και νεώτερα εγχειρίδια ρητορικής, όπως, για παράδειγμα, το έργο του </w:t>
      </w:r>
      <w:r w:rsidRPr="005F268B">
        <w:rPr>
          <w:rFonts w:cs="Times New Roman"/>
          <w:lang w:val="en-US"/>
        </w:rPr>
        <w:t>Hugh</w:t>
      </w:r>
      <w:r w:rsidRPr="005F268B">
        <w:rPr>
          <w:rFonts w:cs="Times New Roman"/>
          <w:lang w:val="el-GR"/>
        </w:rPr>
        <w:t xml:space="preserve"> </w:t>
      </w:r>
      <w:r w:rsidRPr="005F268B">
        <w:rPr>
          <w:rFonts w:cs="Times New Roman"/>
          <w:lang w:val="en-US"/>
        </w:rPr>
        <w:t>Blair</w:t>
      </w:r>
      <w:r w:rsidRPr="005F268B">
        <w:rPr>
          <w:rFonts w:cs="Times New Roman"/>
          <w:lang w:val="el-GR"/>
        </w:rPr>
        <w:t xml:space="preserve"> </w:t>
      </w:r>
      <w:r w:rsidRPr="005F268B">
        <w:rPr>
          <w:rFonts w:cs="Times New Roman"/>
          <w:i/>
          <w:lang w:val="en-US"/>
        </w:rPr>
        <w:t>Lectures</w:t>
      </w:r>
      <w:r w:rsidRPr="005F268B">
        <w:rPr>
          <w:rFonts w:cs="Times New Roman"/>
          <w:i/>
          <w:lang w:val="el-GR"/>
        </w:rPr>
        <w:t xml:space="preserve"> </w:t>
      </w:r>
      <w:r w:rsidRPr="005F268B">
        <w:rPr>
          <w:rFonts w:cs="Times New Roman"/>
          <w:i/>
          <w:lang w:val="en-US"/>
        </w:rPr>
        <w:t>on</w:t>
      </w:r>
      <w:r w:rsidRPr="005F268B">
        <w:rPr>
          <w:rFonts w:cs="Times New Roman"/>
          <w:i/>
          <w:lang w:val="el-GR"/>
        </w:rPr>
        <w:t xml:space="preserve"> </w:t>
      </w:r>
      <w:r w:rsidRPr="005F268B">
        <w:rPr>
          <w:rFonts w:cs="Times New Roman"/>
          <w:i/>
          <w:lang w:val="en-US"/>
        </w:rPr>
        <w:t>Rhetoric</w:t>
      </w:r>
      <w:r w:rsidRPr="005F268B">
        <w:rPr>
          <w:rFonts w:cs="Times New Roman"/>
          <w:i/>
          <w:lang w:val="el-GR"/>
        </w:rPr>
        <w:t xml:space="preserve"> </w:t>
      </w:r>
      <w:r w:rsidRPr="005F268B">
        <w:rPr>
          <w:rFonts w:cs="Times New Roman"/>
          <w:i/>
          <w:lang w:val="en-US"/>
        </w:rPr>
        <w:t>and</w:t>
      </w:r>
      <w:r w:rsidRPr="005F268B">
        <w:rPr>
          <w:rFonts w:cs="Times New Roman"/>
          <w:i/>
          <w:lang w:val="el-GR"/>
        </w:rPr>
        <w:t xml:space="preserve"> </w:t>
      </w:r>
      <w:r w:rsidRPr="005F268B">
        <w:rPr>
          <w:rFonts w:cs="Times New Roman"/>
          <w:i/>
          <w:lang w:val="en-US"/>
        </w:rPr>
        <w:t>Belles</w:t>
      </w:r>
      <w:r w:rsidRPr="005F268B">
        <w:rPr>
          <w:rFonts w:cs="Times New Roman"/>
          <w:i/>
          <w:lang w:val="el-GR"/>
        </w:rPr>
        <w:t xml:space="preserve"> </w:t>
      </w:r>
      <w:proofErr w:type="spellStart"/>
      <w:r w:rsidRPr="005F268B">
        <w:rPr>
          <w:rFonts w:cs="Times New Roman"/>
          <w:i/>
          <w:lang w:val="en-US"/>
        </w:rPr>
        <w:t>Lettres</w:t>
      </w:r>
      <w:proofErr w:type="spellEnd"/>
      <w:r w:rsidRPr="005F268B">
        <w:rPr>
          <w:rFonts w:cs="Times New Roman"/>
          <w:lang w:val="el-GR"/>
        </w:rPr>
        <w:t xml:space="preserve">. Το εγχειρίδιο είναι γραμμένο όχι στην καθομιλουμένη της εποχής, αλλά σε μια αρκετά απλή μορφή της </w:t>
      </w:r>
      <w:r w:rsidRPr="005F268B">
        <w:rPr>
          <w:rFonts w:cs="Times New Roman"/>
          <w:i/>
          <w:lang w:val="el-GR"/>
        </w:rPr>
        <w:t>καθαρεύουσας</w:t>
      </w:r>
      <w:r w:rsidRPr="005F268B">
        <w:rPr>
          <w:rFonts w:cs="Times New Roman"/>
          <w:lang w:val="el-GR"/>
        </w:rPr>
        <w:t>, έτσι ώστε να γίνεται αντιληπτό από τους φοιτητές της εποχής.</w:t>
      </w:r>
    </w:p>
    <w:p w:rsidR="005E12FA" w:rsidRPr="005F268B" w:rsidRDefault="005E12FA" w:rsidP="005E12FA">
      <w:pPr>
        <w:ind w:firstLine="720"/>
        <w:jc w:val="both"/>
        <w:rPr>
          <w:rFonts w:cs="Times New Roman"/>
          <w:lang w:val="el-GR"/>
        </w:rPr>
      </w:pPr>
      <w:r w:rsidRPr="005F268B">
        <w:rPr>
          <w:rFonts w:cs="Times New Roman"/>
          <w:lang w:val="el-GR"/>
        </w:rPr>
        <w:t xml:space="preserve">Στον </w:t>
      </w:r>
      <w:r w:rsidRPr="005F268B">
        <w:rPr>
          <w:rFonts w:cs="Times New Roman"/>
          <w:i/>
          <w:lang w:val="el-GR"/>
        </w:rPr>
        <w:t>Επίλογο</w:t>
      </w:r>
      <w:r w:rsidRPr="005F268B">
        <w:rPr>
          <w:rFonts w:cs="Times New Roman"/>
          <w:lang w:val="el-GR"/>
        </w:rPr>
        <w:t xml:space="preserve"> του εγχειριδίου, στον οποίο θίγονται μια σειρά από σημαντικά ζητήματα ρητορικής κατά τρόπο απλό και διαυγή, μεταξύ άλλων ο Νεόφυτος Βάμβας δίδει λεπτομερείς πληροφορίες για το πώς πρέπει να φέρεται ο δημόσιος ομιλητής (</w:t>
      </w:r>
      <w:r w:rsidRPr="005F268B">
        <w:rPr>
          <w:rFonts w:cs="Times New Roman"/>
          <w:i/>
          <w:lang w:val="el-GR"/>
        </w:rPr>
        <w:t>ὑπόκρισις</w:t>
      </w:r>
      <w:r w:rsidRPr="005F268B">
        <w:rPr>
          <w:rFonts w:cs="Times New Roman"/>
          <w:lang w:val="el-GR"/>
        </w:rPr>
        <w:t>). Η τελευταία περιλαμβάνει τόσο τη φωνή, όσο και τις κινήσεις του ρήτορα, και μπορεί να επιτευχθεί με την παρατήρηση της καθημερινής συμπεριφοράς των ανθρώπων. Οι οδηγίες του Βάμβα για τη δημόσια ομιλία είναι λεπτομερείς και σαφείς. Ο τόνος της φωνής, η στάση του σώματος, η ειδική σημασία της κάθε κίνησης, και η συγκεκριμένη εφαρμογή (επιλογή) της κινήσεως, που πρέπει να χρησιμοποιηθεί για να καταδειχθεί η χαρά, η λύπη, ο θυμός, ή συμπάθεια παρουσιάζονται από τον Βάμβα με τρόπο διαυγή.</w:t>
      </w:r>
    </w:p>
    <w:p w:rsidR="005E12FA" w:rsidRPr="005F268B" w:rsidRDefault="005E12FA" w:rsidP="005E12FA">
      <w:pPr>
        <w:ind w:firstLine="720"/>
        <w:jc w:val="both"/>
        <w:rPr>
          <w:rFonts w:cs="Times New Roman"/>
          <w:lang w:val="el-GR"/>
        </w:rPr>
      </w:pPr>
      <w:r w:rsidRPr="005F268B">
        <w:rPr>
          <w:rFonts w:cs="Times New Roman"/>
          <w:lang w:val="el-GR"/>
        </w:rPr>
        <w:t>Στην ανακοίνωση θα εξεταστούν όλες οι οδηγίες του Βάμβα για τη δημόσια ομιλία και θα επιχειρηθεί να καταδειχθεί πόσο «σύγχρονος» είναι ο Βάμβας και πόσο οι ομιλητές της σημερινής εποχής μπορούν να επωφεληθούν από τις συμβουλές του.</w:t>
      </w:r>
    </w:p>
    <w:p w:rsidR="005E12FA" w:rsidRPr="005F268B" w:rsidRDefault="005E12FA" w:rsidP="005E12FA">
      <w:pPr>
        <w:rPr>
          <w:lang w:val="el-GR"/>
        </w:rPr>
      </w:pPr>
    </w:p>
    <w:p w:rsidR="00E82667" w:rsidRPr="005F268B" w:rsidRDefault="00E82667" w:rsidP="00E82667">
      <w:pPr>
        <w:jc w:val="center"/>
        <w:rPr>
          <w:lang w:val="en-US"/>
        </w:rPr>
      </w:pPr>
      <w:r w:rsidRPr="005F268B">
        <w:rPr>
          <w:lang w:val="en-US"/>
        </w:rPr>
        <w:t>CURRICULUM VITAE</w:t>
      </w:r>
    </w:p>
    <w:p w:rsidR="00E82667" w:rsidRPr="005F268B" w:rsidRDefault="00E82667" w:rsidP="00E82667">
      <w:pPr>
        <w:jc w:val="both"/>
        <w:rPr>
          <w:lang w:val="en-US"/>
        </w:rPr>
      </w:pPr>
      <w:r w:rsidRPr="005F268B">
        <w:rPr>
          <w:lang w:val="en-US"/>
        </w:rPr>
        <w:t>Dr. Christina-</w:t>
      </w:r>
      <w:proofErr w:type="spellStart"/>
      <w:r w:rsidRPr="005F268B">
        <w:rPr>
          <w:lang w:val="en-US"/>
        </w:rPr>
        <w:t>Panagiota</w:t>
      </w:r>
      <w:proofErr w:type="spellEnd"/>
      <w:r w:rsidRPr="005F268B">
        <w:rPr>
          <w:lang w:val="en-US"/>
        </w:rPr>
        <w:t xml:space="preserve"> </w:t>
      </w:r>
      <w:proofErr w:type="spellStart"/>
      <w:r w:rsidRPr="005F268B">
        <w:rPr>
          <w:lang w:val="en-US"/>
        </w:rPr>
        <w:t>Manolea</w:t>
      </w:r>
      <w:proofErr w:type="spellEnd"/>
      <w:r w:rsidRPr="005F268B">
        <w:rPr>
          <w:lang w:val="en-US"/>
        </w:rPr>
        <w:t xml:space="preserve"> (B.A in Classics, University of Athens, 1992, Ph.D. in Classics, University College London 2002) is lecturing on Greek </w:t>
      </w:r>
      <w:proofErr w:type="spellStart"/>
      <w:r w:rsidRPr="005F268B">
        <w:rPr>
          <w:lang w:val="en-US"/>
        </w:rPr>
        <w:t>Civilisation</w:t>
      </w:r>
      <w:proofErr w:type="spellEnd"/>
      <w:r w:rsidRPr="005F268B">
        <w:rPr>
          <w:lang w:val="en-US"/>
        </w:rPr>
        <w:t xml:space="preserve"> (Hellenic Open University, 2004 – today). She has also lectured on Rhetoric (University of </w:t>
      </w:r>
      <w:proofErr w:type="spellStart"/>
      <w:r w:rsidRPr="005F268B">
        <w:rPr>
          <w:lang w:val="en-US"/>
        </w:rPr>
        <w:t>Patras</w:t>
      </w:r>
      <w:proofErr w:type="spellEnd"/>
      <w:r w:rsidRPr="005F268B">
        <w:rPr>
          <w:lang w:val="en-US"/>
        </w:rPr>
        <w:t xml:space="preserve">, 2009-11) and Philosophy (University of the Peloponnese, 2011-12). She has worked on the reception of ancient Greek literary tradition in </w:t>
      </w:r>
      <w:proofErr w:type="spellStart"/>
      <w:r w:rsidRPr="005F268B">
        <w:rPr>
          <w:lang w:val="en-US"/>
        </w:rPr>
        <w:t>Neoplatonism</w:t>
      </w:r>
      <w:proofErr w:type="spellEnd"/>
      <w:r w:rsidRPr="005F268B">
        <w:rPr>
          <w:lang w:val="en-US"/>
        </w:rPr>
        <w:t xml:space="preserve"> and the reception of ancient Greek rhetoric </w:t>
      </w:r>
      <w:r w:rsidRPr="005F268B">
        <w:rPr>
          <w:lang w:val="en-GB"/>
        </w:rPr>
        <w:t>in Byzantine and Modern Greek writers</w:t>
      </w:r>
      <w:r w:rsidRPr="005F268B">
        <w:rPr>
          <w:lang w:val="en-US"/>
        </w:rPr>
        <w:t xml:space="preserve">. She is the author of the book </w:t>
      </w:r>
      <w:r w:rsidRPr="005F268B">
        <w:rPr>
          <w:i/>
          <w:lang w:val="en-US"/>
        </w:rPr>
        <w:t xml:space="preserve">The Homeric Tradition in </w:t>
      </w:r>
      <w:proofErr w:type="spellStart"/>
      <w:r w:rsidRPr="005F268B">
        <w:rPr>
          <w:i/>
          <w:lang w:val="en-US"/>
        </w:rPr>
        <w:t>Syrianus</w:t>
      </w:r>
      <w:proofErr w:type="spellEnd"/>
      <w:r w:rsidRPr="005F268B">
        <w:rPr>
          <w:lang w:val="en-US"/>
        </w:rPr>
        <w:t xml:space="preserve"> (Thessaloniki 2004) and of 18 articles. She is currently editing </w:t>
      </w:r>
      <w:r w:rsidRPr="005F268B">
        <w:rPr>
          <w:i/>
          <w:lang w:val="en-US"/>
        </w:rPr>
        <w:t>Brill’s Companion to the reception of Homer from Hellenistic age to Late Antiquity</w:t>
      </w:r>
      <w:r w:rsidRPr="005F268B">
        <w:rPr>
          <w:lang w:val="en-US"/>
        </w:rPr>
        <w:t xml:space="preserve"> (scheduled to appear in 2016) and is also co-editing </w:t>
      </w:r>
      <w:r w:rsidRPr="005F268B">
        <w:rPr>
          <w:i/>
          <w:lang w:val="en-US"/>
        </w:rPr>
        <w:t xml:space="preserve">Brill’s Companion to the Reception of Homer from Byzantium to the Enlightenment </w:t>
      </w:r>
      <w:r w:rsidRPr="005F268B">
        <w:rPr>
          <w:lang w:val="en-US"/>
        </w:rPr>
        <w:t>(scheduled to appear in 2017).</w:t>
      </w:r>
    </w:p>
    <w:p w:rsidR="00E82667" w:rsidRPr="005F268B" w:rsidRDefault="00E82667" w:rsidP="00825147">
      <w:pPr>
        <w:jc w:val="both"/>
        <w:rPr>
          <w:lang w:val="en-US"/>
        </w:rPr>
      </w:pPr>
    </w:p>
    <w:p w:rsidR="00E82667" w:rsidRPr="005F268B" w:rsidRDefault="00E82667" w:rsidP="00825147">
      <w:pPr>
        <w:jc w:val="both"/>
        <w:rPr>
          <w:lang w:val="en-US"/>
        </w:rPr>
      </w:pPr>
    </w:p>
    <w:p w:rsidR="00E82667" w:rsidRPr="005F268B" w:rsidRDefault="00E82667" w:rsidP="00825147">
      <w:pPr>
        <w:jc w:val="both"/>
        <w:rPr>
          <w:lang w:val="en-US"/>
        </w:rPr>
      </w:pPr>
    </w:p>
    <w:p w:rsidR="00E82667" w:rsidRPr="005F268B" w:rsidRDefault="00E82667" w:rsidP="00825147">
      <w:pPr>
        <w:jc w:val="both"/>
        <w:rPr>
          <w:lang w:val="en-US"/>
        </w:rPr>
      </w:pPr>
    </w:p>
    <w:p w:rsidR="00825147" w:rsidRPr="005F268B" w:rsidRDefault="00825147" w:rsidP="00E82667">
      <w:pPr>
        <w:jc w:val="center"/>
        <w:rPr>
          <w:rFonts w:eastAsia="Calibri" w:cs="Times New Roman"/>
          <w:b/>
          <w:lang w:val="en-US"/>
        </w:rPr>
      </w:pPr>
      <w:r w:rsidRPr="005F268B">
        <w:rPr>
          <w:rFonts w:eastAsia="Arial Unicode MS" w:cs="Times New Roman"/>
          <w:b/>
          <w:lang w:val="en-US"/>
        </w:rPr>
        <w:t xml:space="preserve">RHETORIC </w:t>
      </w:r>
      <w:r w:rsidRPr="005F268B">
        <w:rPr>
          <w:rFonts w:eastAsia="Calibri" w:cs="Times New Roman"/>
          <w:b/>
          <w:lang w:val="en-US"/>
        </w:rPr>
        <w:t xml:space="preserve">ANALYSIS ABOUT ETHICS AND PASSIONS </w:t>
      </w:r>
      <w:r w:rsidRPr="005F268B">
        <w:rPr>
          <w:rFonts w:eastAsia="Arial Unicode MS" w:cs="Times New Roman"/>
          <w:b/>
          <w:lang w:val="en-US"/>
        </w:rPr>
        <w:t>IN PEDAGOCIC SPEECH</w:t>
      </w:r>
      <w:r w:rsidRPr="005F268B">
        <w:rPr>
          <w:rFonts w:eastAsia="Calibri" w:cs="Times New Roman"/>
          <w:b/>
          <w:lang w:val="en-US"/>
        </w:rPr>
        <w:t xml:space="preserve"> AT PRESENT TIME</w:t>
      </w:r>
    </w:p>
    <w:p w:rsidR="00825147" w:rsidRPr="005F268B" w:rsidRDefault="00E82667" w:rsidP="00E82667">
      <w:pPr>
        <w:pStyle w:val="NormalWeb"/>
        <w:tabs>
          <w:tab w:val="left" w:pos="5010"/>
        </w:tabs>
        <w:spacing w:before="0" w:beforeAutospacing="0" w:after="0" w:afterAutospacing="0"/>
        <w:rPr>
          <w:rFonts w:asciiTheme="minorHAnsi" w:hAnsiTheme="minorHAnsi" w:cs="Times New Roman"/>
          <w:sz w:val="22"/>
          <w:szCs w:val="22"/>
        </w:rPr>
      </w:pPr>
      <w:r w:rsidRPr="005F268B">
        <w:rPr>
          <w:rFonts w:asciiTheme="minorHAnsi" w:hAnsiTheme="minorHAnsi" w:cs="Times New Roman"/>
          <w:sz w:val="22"/>
          <w:szCs w:val="22"/>
          <w:lang w:val="en-US"/>
        </w:rPr>
        <w:tab/>
      </w:r>
      <w:r w:rsidRPr="005F268B">
        <w:rPr>
          <w:rFonts w:asciiTheme="minorHAnsi" w:hAnsiTheme="minorHAnsi" w:cs="Times New Roman"/>
          <w:sz w:val="22"/>
          <w:szCs w:val="22"/>
          <w:lang w:val="en-US"/>
        </w:rPr>
        <w:tab/>
      </w:r>
      <w:r w:rsidRPr="005F268B">
        <w:rPr>
          <w:rFonts w:asciiTheme="minorHAnsi" w:hAnsiTheme="minorHAnsi" w:cs="Times New Roman"/>
          <w:sz w:val="22"/>
          <w:szCs w:val="22"/>
          <w:lang w:val="en-US"/>
        </w:rPr>
        <w:tab/>
        <w:t xml:space="preserve">  </w:t>
      </w:r>
      <w:r w:rsidR="00825147" w:rsidRPr="005F268B">
        <w:rPr>
          <w:rFonts w:asciiTheme="minorHAnsi" w:hAnsiTheme="minorHAnsi" w:cs="Times New Roman"/>
          <w:sz w:val="22"/>
          <w:szCs w:val="22"/>
          <w:highlight w:val="yellow"/>
        </w:rPr>
        <w:t>SANTOS, Glauria Janaina dos</w:t>
      </w:r>
    </w:p>
    <w:p w:rsidR="00825147" w:rsidRPr="005F268B" w:rsidRDefault="00825147" w:rsidP="00825147">
      <w:pPr>
        <w:pStyle w:val="NormalWeb"/>
        <w:tabs>
          <w:tab w:val="left" w:pos="5010"/>
        </w:tabs>
        <w:spacing w:before="0" w:beforeAutospacing="0" w:after="0" w:afterAutospacing="0"/>
        <w:jc w:val="right"/>
        <w:rPr>
          <w:rFonts w:asciiTheme="minorHAnsi" w:hAnsiTheme="minorHAnsi" w:cs="Times New Roman"/>
          <w:sz w:val="22"/>
          <w:szCs w:val="22"/>
        </w:rPr>
      </w:pPr>
      <w:r w:rsidRPr="005F268B">
        <w:rPr>
          <w:rFonts w:asciiTheme="minorHAnsi" w:hAnsiTheme="minorHAnsi" w:cs="Times New Roman"/>
          <w:sz w:val="22"/>
          <w:szCs w:val="22"/>
        </w:rPr>
        <w:t>Universidade Federal do Rio de Janeiro – UFRJ</w:t>
      </w:r>
    </w:p>
    <w:p w:rsidR="00825147" w:rsidRPr="005F268B" w:rsidRDefault="00825147" w:rsidP="00825147">
      <w:pPr>
        <w:pStyle w:val="NormalWeb"/>
        <w:tabs>
          <w:tab w:val="left" w:pos="5010"/>
        </w:tabs>
        <w:spacing w:before="0" w:beforeAutospacing="0" w:after="0" w:afterAutospacing="0"/>
        <w:jc w:val="right"/>
        <w:rPr>
          <w:rFonts w:asciiTheme="minorHAnsi" w:hAnsiTheme="minorHAnsi" w:cs="Times New Roman"/>
          <w:sz w:val="22"/>
          <w:szCs w:val="22"/>
        </w:rPr>
      </w:pPr>
      <w:r w:rsidRPr="005F268B">
        <w:rPr>
          <w:rFonts w:asciiTheme="minorHAnsi" w:hAnsiTheme="minorHAnsi" w:cs="Times New Roman"/>
          <w:sz w:val="22"/>
          <w:szCs w:val="22"/>
        </w:rPr>
        <w:t>Federal University of Rio de Janeiro</w:t>
      </w:r>
    </w:p>
    <w:p w:rsidR="00825147" w:rsidRPr="005F268B" w:rsidRDefault="00825147" w:rsidP="00825147">
      <w:pPr>
        <w:pStyle w:val="NormalWeb"/>
        <w:tabs>
          <w:tab w:val="left" w:pos="5010"/>
        </w:tabs>
        <w:spacing w:before="0" w:beforeAutospacing="0" w:after="0" w:afterAutospacing="0"/>
        <w:jc w:val="right"/>
        <w:rPr>
          <w:rFonts w:asciiTheme="minorHAnsi" w:hAnsiTheme="minorHAnsi" w:cs="Times New Roman"/>
          <w:sz w:val="22"/>
          <w:szCs w:val="22"/>
        </w:rPr>
      </w:pPr>
    </w:p>
    <w:p w:rsidR="00825147" w:rsidRPr="005F268B" w:rsidRDefault="00825147" w:rsidP="00825147">
      <w:pPr>
        <w:pStyle w:val="NormalWeb"/>
        <w:tabs>
          <w:tab w:val="left" w:pos="5010"/>
        </w:tabs>
        <w:spacing w:before="0" w:beforeAutospacing="0" w:after="0" w:afterAutospacing="0"/>
        <w:jc w:val="right"/>
        <w:rPr>
          <w:rFonts w:asciiTheme="minorHAnsi" w:hAnsiTheme="minorHAnsi" w:cs="Times New Roman"/>
          <w:sz w:val="22"/>
          <w:szCs w:val="22"/>
        </w:rPr>
      </w:pPr>
    </w:p>
    <w:p w:rsidR="00825147" w:rsidRPr="005F268B" w:rsidRDefault="00825147" w:rsidP="00825147">
      <w:pPr>
        <w:jc w:val="both"/>
        <w:rPr>
          <w:rFonts w:eastAsia="Calibri" w:cs="Times New Roman"/>
        </w:rPr>
      </w:pPr>
      <w:r w:rsidRPr="005F268B">
        <w:rPr>
          <w:rFonts w:eastAsia="Calibri" w:cs="Times New Roman"/>
        </w:rPr>
        <w:t>ABSTRACT</w:t>
      </w:r>
    </w:p>
    <w:p w:rsidR="00825147" w:rsidRPr="005F268B" w:rsidRDefault="00825147" w:rsidP="00825147">
      <w:pPr>
        <w:jc w:val="both"/>
        <w:rPr>
          <w:rFonts w:eastAsia="Calibri" w:cs="Times New Roman"/>
          <w:lang w:val="en-US"/>
        </w:rPr>
      </w:pPr>
      <w:r w:rsidRPr="005F268B">
        <w:rPr>
          <w:rFonts w:eastAsia="Calibri" w:cs="Times New Roman"/>
          <w:lang w:val="en-US"/>
        </w:rPr>
        <w:t xml:space="preserve">From the economic and political area to the social one, everyone is equally affected by crisis diffused all over the world, from Europe to the Americas, Asia and Oceania. </w:t>
      </w:r>
      <w:r w:rsidRPr="005F268B">
        <w:rPr>
          <w:rFonts w:eastAsia="Calibri" w:cs="Times New Roman"/>
        </w:rPr>
        <w:t xml:space="preserve">In this scenario, communication has an important role. </w:t>
      </w:r>
      <w:r w:rsidRPr="005F268B">
        <w:rPr>
          <w:rFonts w:eastAsia="Calibri" w:cs="Times New Roman"/>
          <w:lang w:val="en-US"/>
        </w:rPr>
        <w:t xml:space="preserve">The velocity with which the information circulates provides us a presentation, in real time, of different facts, positive and/or negative that happen around the world, influencing our way of action and reaction before them. We can say, then, that we are going through an intercultural moment of shared fragility. In the educational field, the crisis indicates a scenario characterized by </w:t>
      </w:r>
      <w:proofErr w:type="gramStart"/>
      <w:r w:rsidRPr="005F268B">
        <w:rPr>
          <w:rFonts w:eastAsia="Calibri" w:cs="Times New Roman"/>
          <w:lang w:val="en-US"/>
        </w:rPr>
        <w:t>a fragility</w:t>
      </w:r>
      <w:proofErr w:type="gramEnd"/>
      <w:r w:rsidRPr="005F268B">
        <w:rPr>
          <w:rFonts w:eastAsia="Calibri" w:cs="Times New Roman"/>
          <w:lang w:val="en-US"/>
        </w:rPr>
        <w:t xml:space="preserve"> also present in the relationships among individuals. In developing countries, such as Brazil, besides the problems related to the improvement of instruments and indicators of pedagogic performance, we perceive a sudden growth of ethical values crisis, an increasing of violence, racial, social and religious prejudice, or even of gender, practiced inside and outside the classroom, reaching teachers, students and other employees in this context. This scenario, however, is not present only in developing countries. We can also see it in other parts of the world, such as in the United States and European countries.  From this point of view, many questions emerge in the sense of understanding the interconnections of this crisis in the classroom. Searching for some comprehension about this situation, we observe that no matter the conflicting events, the individual, that is a social actor of this process, is being overpassed by his/her passions. Therefore, in this article, I propose to establish a connection between ethics and passions. The main objective of this study is to understand to which extent the school can contribute to the development of an/a education/formation that promotes the construction of ethical principles and the understanding of emotional questions (passions), adopting rhetoric as a theoretical and methodological basis.  I assume Aristotle´s definition of passions, “that are all of those feelings that cause changes in people and make them vary their judgments, and are followed by sadness and pleasure, such as rage, pity, fear and all the other analogous passions, as well as their opposite” (author´s translation) (2000, p.5). According to the philosopher, passions are in the rhetorical knowledge field, that is, negotiable knowledge, not logical and formal one. The approximation between ethics and passion are based upon Argumentation Theory: New </w:t>
      </w:r>
      <w:proofErr w:type="gramStart"/>
      <w:r w:rsidRPr="005F268B">
        <w:rPr>
          <w:rFonts w:eastAsia="Calibri" w:cs="Times New Roman"/>
          <w:lang w:val="en-US"/>
        </w:rPr>
        <w:t>Rhetoric,</w:t>
      </w:r>
      <w:proofErr w:type="gramEnd"/>
      <w:r w:rsidRPr="005F268B">
        <w:rPr>
          <w:rFonts w:eastAsia="Calibri" w:cs="Times New Roman"/>
          <w:lang w:val="en-US"/>
        </w:rPr>
        <w:t xml:space="preserve"> developed by </w:t>
      </w:r>
      <w:proofErr w:type="spellStart"/>
      <w:r w:rsidRPr="005F268B">
        <w:rPr>
          <w:rFonts w:eastAsia="Calibri" w:cs="Times New Roman"/>
          <w:lang w:val="en-US"/>
        </w:rPr>
        <w:t>Chaïm</w:t>
      </w:r>
      <w:proofErr w:type="spellEnd"/>
      <w:r w:rsidRPr="005F268B">
        <w:rPr>
          <w:rFonts w:eastAsia="Calibri" w:cs="Times New Roman"/>
          <w:lang w:val="en-US"/>
        </w:rPr>
        <w:t xml:space="preserve"> Perelman and Lucie </w:t>
      </w:r>
      <w:proofErr w:type="spellStart"/>
      <w:r w:rsidRPr="005F268B">
        <w:rPr>
          <w:rFonts w:eastAsia="Calibri" w:cs="Times New Roman"/>
          <w:lang w:val="en-US"/>
        </w:rPr>
        <w:t>Olbrechts-Tyteca</w:t>
      </w:r>
      <w:proofErr w:type="spellEnd"/>
      <w:r w:rsidRPr="005F268B">
        <w:rPr>
          <w:rFonts w:eastAsia="Calibri" w:cs="Times New Roman"/>
          <w:lang w:val="en-US"/>
        </w:rPr>
        <w:t xml:space="preserve"> (2005), on the second half of the twentieth century, that allows us to study and understand the different types of speech (political, ethical, scientific, educative, among others) existent in social life. The New Rhetoric is a recovering of Aristotle´s rhetoric art breaking the principles of pure reason. It is a treatise about the art of persuasion through </w:t>
      </w:r>
      <w:r w:rsidRPr="005F268B">
        <w:rPr>
          <w:rFonts w:eastAsia="Calibri" w:cs="Times New Roman"/>
          <w:lang w:val="en-US"/>
        </w:rPr>
        <w:lastRenderedPageBreak/>
        <w:t xml:space="preserve">speech.  The rhetoric has a multidisciplinary and plural character, and it is an important mean to analyze and understand the arguments existent in different areas of societies. </w:t>
      </w:r>
    </w:p>
    <w:p w:rsidR="00825147" w:rsidRPr="005F268B" w:rsidRDefault="00825147" w:rsidP="00825147">
      <w:pPr>
        <w:tabs>
          <w:tab w:val="num" w:pos="720"/>
        </w:tabs>
        <w:autoSpaceDE w:val="0"/>
        <w:autoSpaceDN w:val="0"/>
        <w:adjustRightInd w:val="0"/>
        <w:jc w:val="both"/>
        <w:rPr>
          <w:rFonts w:eastAsia="Calibri" w:cs="Times New Roman"/>
          <w:lang w:val="en-US"/>
        </w:rPr>
      </w:pPr>
    </w:p>
    <w:p w:rsidR="00825147" w:rsidRPr="005F268B" w:rsidRDefault="00825147" w:rsidP="00825147">
      <w:pPr>
        <w:tabs>
          <w:tab w:val="num" w:pos="720"/>
        </w:tabs>
        <w:autoSpaceDE w:val="0"/>
        <w:autoSpaceDN w:val="0"/>
        <w:adjustRightInd w:val="0"/>
        <w:spacing w:after="60"/>
        <w:jc w:val="both"/>
        <w:rPr>
          <w:rFonts w:eastAsia="Calibri" w:cs="Times New Roman"/>
        </w:rPr>
      </w:pPr>
      <w:r w:rsidRPr="005F268B">
        <w:rPr>
          <w:rFonts w:eastAsia="Calibri" w:cs="Times New Roman"/>
        </w:rPr>
        <w:t>ARISTÓTELES. Retórica das paixões: São Paulo: Martins Fontes, 2000.</w:t>
      </w:r>
    </w:p>
    <w:p w:rsidR="00E82667" w:rsidRPr="005F268B" w:rsidRDefault="00825147" w:rsidP="00825147">
      <w:pPr>
        <w:tabs>
          <w:tab w:val="num" w:pos="720"/>
        </w:tabs>
        <w:autoSpaceDE w:val="0"/>
        <w:autoSpaceDN w:val="0"/>
        <w:adjustRightInd w:val="0"/>
        <w:spacing w:after="60"/>
        <w:jc w:val="both"/>
        <w:rPr>
          <w:rFonts w:eastAsia="Calibri" w:cs="Times New Roman"/>
          <w:lang w:val="en-US"/>
        </w:rPr>
      </w:pPr>
      <w:r w:rsidRPr="005F268B">
        <w:rPr>
          <w:rFonts w:eastAsia="Calibri" w:cs="Times New Roman"/>
        </w:rPr>
        <w:t xml:space="preserve">PERELMAM, Chaïm &amp; OLBRECHTS-TYTECA, Lucie. Tratado da Argumentação: nova retórica. </w:t>
      </w:r>
      <w:r w:rsidRPr="005F268B">
        <w:rPr>
          <w:rFonts w:eastAsia="Calibri" w:cs="Times New Roman"/>
          <w:lang w:val="en-US"/>
        </w:rPr>
        <w:t xml:space="preserve">São Paulo: Martins </w:t>
      </w:r>
      <w:proofErr w:type="spellStart"/>
      <w:r w:rsidRPr="005F268B">
        <w:rPr>
          <w:rFonts w:eastAsia="Calibri" w:cs="Times New Roman"/>
          <w:lang w:val="en-US"/>
        </w:rPr>
        <w:t>Fontes</w:t>
      </w:r>
      <w:proofErr w:type="spellEnd"/>
      <w:r w:rsidRPr="005F268B">
        <w:rPr>
          <w:rFonts w:eastAsia="Calibri" w:cs="Times New Roman"/>
          <w:lang w:val="en-US"/>
        </w:rPr>
        <w:t>, 2005.</w:t>
      </w:r>
    </w:p>
    <w:p w:rsidR="00825147" w:rsidRPr="005F268B" w:rsidRDefault="00825147" w:rsidP="00825147">
      <w:pPr>
        <w:tabs>
          <w:tab w:val="num" w:pos="720"/>
        </w:tabs>
        <w:autoSpaceDE w:val="0"/>
        <w:autoSpaceDN w:val="0"/>
        <w:adjustRightInd w:val="0"/>
        <w:spacing w:after="60"/>
        <w:jc w:val="both"/>
        <w:rPr>
          <w:rFonts w:eastAsia="Calibri" w:cs="Times New Roman"/>
          <w:lang w:val="en-US"/>
        </w:rPr>
      </w:pPr>
      <w:r w:rsidRPr="005F268B">
        <w:rPr>
          <w:rFonts w:eastAsia="Calibri" w:cs="Times New Roman"/>
          <w:b/>
          <w:lang w:val="en-US"/>
        </w:rPr>
        <w:t xml:space="preserve">Section 1: Speaking and Learning. </w:t>
      </w:r>
      <w:proofErr w:type="gramStart"/>
      <w:r w:rsidRPr="005F268B">
        <w:rPr>
          <w:rFonts w:eastAsia="Calibri" w:cs="Times New Roman"/>
          <w:b/>
          <w:lang w:val="en-US"/>
        </w:rPr>
        <w:t>Rhetoric of the classroom.</w:t>
      </w:r>
      <w:proofErr w:type="gramEnd"/>
    </w:p>
    <w:p w:rsidR="00825147" w:rsidRPr="005F268B" w:rsidRDefault="00825147" w:rsidP="00825147">
      <w:pPr>
        <w:spacing w:after="0"/>
        <w:jc w:val="center"/>
        <w:rPr>
          <w:b/>
        </w:rPr>
      </w:pPr>
      <w:r w:rsidRPr="005F268B">
        <w:rPr>
          <w:b/>
        </w:rPr>
        <w:t>ANÁLISE RETÓRICA SOBRE ÉTICA E PAIXÕES NO DISCURSO PEDAGÓGICO DA ATUALIDADE</w:t>
      </w:r>
    </w:p>
    <w:p w:rsidR="00825147" w:rsidRPr="005F268B" w:rsidRDefault="00825147" w:rsidP="00825147">
      <w:pPr>
        <w:pStyle w:val="NormalWeb"/>
        <w:tabs>
          <w:tab w:val="left" w:pos="5010"/>
        </w:tabs>
        <w:spacing w:before="0" w:beforeAutospacing="0" w:after="0" w:afterAutospacing="0"/>
        <w:jc w:val="right"/>
        <w:rPr>
          <w:rFonts w:asciiTheme="minorHAnsi" w:hAnsiTheme="minorHAnsi" w:cs="Times New Roman"/>
          <w:sz w:val="22"/>
          <w:szCs w:val="22"/>
        </w:rPr>
      </w:pPr>
    </w:p>
    <w:p w:rsidR="00825147" w:rsidRPr="005F268B" w:rsidRDefault="00825147" w:rsidP="00825147">
      <w:pPr>
        <w:pStyle w:val="NormalWeb"/>
        <w:tabs>
          <w:tab w:val="left" w:pos="5010"/>
        </w:tabs>
        <w:spacing w:before="0" w:beforeAutospacing="0" w:after="0" w:afterAutospacing="0"/>
        <w:jc w:val="right"/>
        <w:rPr>
          <w:rFonts w:asciiTheme="minorHAnsi" w:hAnsiTheme="minorHAnsi" w:cs="Times New Roman"/>
          <w:sz w:val="22"/>
          <w:szCs w:val="22"/>
        </w:rPr>
      </w:pPr>
      <w:r w:rsidRPr="005F268B">
        <w:rPr>
          <w:rFonts w:asciiTheme="minorHAnsi" w:hAnsiTheme="minorHAnsi" w:cs="Times New Roman"/>
          <w:sz w:val="22"/>
          <w:szCs w:val="22"/>
        </w:rPr>
        <w:t>SANTOS, Glauria Janaina dos</w:t>
      </w:r>
    </w:p>
    <w:p w:rsidR="00825147" w:rsidRPr="005F268B" w:rsidRDefault="00825147" w:rsidP="00825147">
      <w:pPr>
        <w:pStyle w:val="NormalWeb"/>
        <w:tabs>
          <w:tab w:val="left" w:pos="5010"/>
        </w:tabs>
        <w:spacing w:before="0" w:beforeAutospacing="0" w:after="0" w:afterAutospacing="0"/>
        <w:jc w:val="right"/>
        <w:rPr>
          <w:rFonts w:asciiTheme="minorHAnsi" w:hAnsiTheme="minorHAnsi" w:cs="Times New Roman"/>
          <w:sz w:val="22"/>
          <w:szCs w:val="22"/>
        </w:rPr>
      </w:pPr>
      <w:r w:rsidRPr="005F268B">
        <w:rPr>
          <w:rFonts w:asciiTheme="minorHAnsi" w:hAnsiTheme="minorHAnsi" w:cs="Times New Roman"/>
          <w:sz w:val="22"/>
          <w:szCs w:val="22"/>
        </w:rPr>
        <w:t>Universidade Federal do Rio de Janeiro - UFRJ</w:t>
      </w:r>
    </w:p>
    <w:p w:rsidR="00825147" w:rsidRPr="005F268B" w:rsidRDefault="00825147" w:rsidP="00825147">
      <w:pPr>
        <w:pStyle w:val="NormalWeb"/>
        <w:tabs>
          <w:tab w:val="left" w:pos="5010"/>
        </w:tabs>
        <w:spacing w:before="0" w:beforeAutospacing="0" w:after="0" w:afterAutospacing="0"/>
        <w:jc w:val="right"/>
        <w:rPr>
          <w:rFonts w:asciiTheme="minorHAnsi" w:hAnsiTheme="minorHAnsi" w:cs="Times New Roman"/>
          <w:sz w:val="22"/>
          <w:szCs w:val="22"/>
          <w:lang w:val="it-IT"/>
        </w:rPr>
      </w:pPr>
      <w:r w:rsidRPr="005F268B">
        <w:rPr>
          <w:rFonts w:asciiTheme="minorHAnsi" w:hAnsiTheme="minorHAnsi" w:cs="Times New Roman"/>
          <w:sz w:val="22"/>
          <w:szCs w:val="22"/>
          <w:lang w:val="it-IT"/>
        </w:rPr>
        <w:t>glauria.janaina@hotmail.com</w:t>
      </w:r>
    </w:p>
    <w:p w:rsidR="00825147" w:rsidRPr="005F268B" w:rsidRDefault="00825147" w:rsidP="00825147">
      <w:pPr>
        <w:pStyle w:val="NormalWeb"/>
        <w:tabs>
          <w:tab w:val="left" w:pos="5010"/>
        </w:tabs>
        <w:spacing w:before="0" w:beforeAutospacing="0" w:after="0" w:afterAutospacing="0"/>
        <w:jc w:val="both"/>
        <w:rPr>
          <w:rFonts w:asciiTheme="minorHAnsi" w:hAnsiTheme="minorHAnsi" w:cs="Times New Roman"/>
          <w:sz w:val="22"/>
          <w:szCs w:val="22"/>
          <w:lang w:val="it-IT"/>
        </w:rPr>
      </w:pPr>
    </w:p>
    <w:p w:rsidR="00825147" w:rsidRPr="005F268B" w:rsidRDefault="00825147" w:rsidP="00825147">
      <w:pPr>
        <w:spacing w:after="0"/>
        <w:jc w:val="both"/>
      </w:pPr>
      <w:r w:rsidRPr="005F268B">
        <w:t>RESUMO</w:t>
      </w:r>
    </w:p>
    <w:p w:rsidR="00825147" w:rsidRPr="005F268B" w:rsidRDefault="00825147" w:rsidP="00825147">
      <w:pPr>
        <w:spacing w:after="0"/>
        <w:jc w:val="both"/>
      </w:pPr>
      <w:r w:rsidRPr="005F268B">
        <w:t>Do campo econômico, político ao social, todos são atingidos igualmente</w:t>
      </w:r>
      <w:r w:rsidRPr="005F268B">
        <w:rPr>
          <w:color w:val="FF0000"/>
        </w:rPr>
        <w:t xml:space="preserve"> </w:t>
      </w:r>
      <w:r w:rsidRPr="005F268B">
        <w:t xml:space="preserve">por crises que se alastram mundialmente, desde a Europa às Américas, Ásia e Oceania. Nesse cenário a comunicação tem papel importante, a velocidade com que as informações circulam oferece-nos uma apresentação, em tempo real, dos diferentes fatos, positivos e/ou negativos que ocorrem no mundo, influenciando muitas vezes nosso pensamento e nossa forma de ação e reação diante dos mesmos. Podemos afirmar então, que atravessamos um momento intercultural de fragilidade partilhada. No campo educacional, a crise nos aponta um cenário marcado por uma fragilidade também nas relações entre os sujeitos. Nos países em desenvolvimento, como é o caso do Brasil, além dos problemas que tangem a melhoria dos instrumentos e índices de desempenho pedagógicos, vemos crescer abruptamente uma crise de valores éticos, um recrudescimento da violência, do preconceito racial, social, religioso ou mesmo de gênero praticada dentro e fora sala de aula, atingindo professores, alunos e demais funcionários desse contexto. Mas esse quadro não aparece somente em países em desenvolvimento, vemos também refletido em outras partes do mundo, como por exemplo nos Estados Unidos e Europa. A partir desse panorama, muitos questionamentos surgem no sentido de entender as interconexões dessa crise na sala de aula. Na busca pelo entendimento, observamos que independente das situações conflitantes, o sujeito, ator social desse processo, está atravessado por suas paixões. Desse modo, neste artigo proponho estabelecer uma conexão entre ética e paixões. O objetivo central do estudo é compreender em que medida a escola pode contribuir para o desenvolvimento de uma educação/formação que favoreça a construção de princípios éticos e o entendimento das questões emocionais (paixões), adotando a retórica como suporte teórico-metodológico. </w:t>
      </w:r>
    </w:p>
    <w:p w:rsidR="00825147" w:rsidRPr="005F268B" w:rsidRDefault="00825147" w:rsidP="00825147">
      <w:pPr>
        <w:spacing w:after="0"/>
        <w:jc w:val="both"/>
      </w:pPr>
      <w:r w:rsidRPr="005F268B">
        <w:t xml:space="preserve">Assumo a definição de Aristóteles para as paixões, “que são todos aqueles sentimentos que, causando mudanças nas pessoas, fazem variar seus julgamentos, e são seguidos de tristeza e prazer, como a cólera, a piedade, o temor e todas as outras paixões análogas, assim como seus contrários” (2000, p.5). Segundo o filósofo, as paixões estão no campo do conhecimento retórico, ou seja, conhecimentos negociáveis, não lógico-formais. As aproximações entre ética e paixão são estabelecidas a partir da teoria da argumentação: nova retórica, desenvolvida por Chaïm Perelmam &amp; Lucie Olbrechts-Tyteca (2005), na segunda metade do século XX, que possibilita estudar e compreender os diferentes discursos (político, ético, científico, educativo, entre outros) presentes na vida social. A nova retórica é uma retomada da arte retórica de Aristóteles rompendo com os </w:t>
      </w:r>
      <w:r w:rsidRPr="005F268B">
        <w:lastRenderedPageBreak/>
        <w:t xml:space="preserve">ditames da razão pura, é um tratado sobre a arte de persuadir por meio do discurso. A retórica tem um caráter multidisciplinar e plural, e é importante instrumento para analisar e compreender os argumentos presentes nos mais variados campos das sociedades. </w:t>
      </w:r>
    </w:p>
    <w:p w:rsidR="00825147" w:rsidRPr="005F268B" w:rsidRDefault="00825147" w:rsidP="00825147">
      <w:pPr>
        <w:tabs>
          <w:tab w:val="num" w:pos="720"/>
        </w:tabs>
        <w:autoSpaceDE w:val="0"/>
        <w:autoSpaceDN w:val="0"/>
        <w:adjustRightInd w:val="0"/>
        <w:spacing w:after="0"/>
        <w:jc w:val="both"/>
      </w:pPr>
    </w:p>
    <w:p w:rsidR="00E35A3F" w:rsidRPr="005F268B" w:rsidRDefault="00E35A3F" w:rsidP="00E35A3F">
      <w:pPr>
        <w:tabs>
          <w:tab w:val="num" w:pos="720"/>
        </w:tabs>
        <w:autoSpaceDE w:val="0"/>
        <w:autoSpaceDN w:val="0"/>
        <w:adjustRightInd w:val="0"/>
        <w:spacing w:after="0"/>
        <w:jc w:val="both"/>
      </w:pPr>
      <w:r w:rsidRPr="005F268B">
        <w:t>ARISTÓTELES. Retórica das paixões: São Paulo: Martins Fontes, 2000.</w:t>
      </w:r>
    </w:p>
    <w:p w:rsidR="00E35A3F" w:rsidRPr="005F268B" w:rsidRDefault="00E35A3F" w:rsidP="00E35A3F">
      <w:pPr>
        <w:tabs>
          <w:tab w:val="num" w:pos="720"/>
        </w:tabs>
        <w:autoSpaceDE w:val="0"/>
        <w:autoSpaceDN w:val="0"/>
        <w:adjustRightInd w:val="0"/>
        <w:spacing w:after="0"/>
        <w:jc w:val="both"/>
      </w:pPr>
      <w:r w:rsidRPr="005F268B">
        <w:t>PERELMAM, Chaïm &amp; OLBRECHTS-TYTECA, Lucie. Tratado da Argumentação: nova retórica. São Paulo: Martins Fontes, 2005.</w:t>
      </w:r>
    </w:p>
    <w:p w:rsidR="00E35A3F" w:rsidRPr="005F268B" w:rsidRDefault="00E35A3F" w:rsidP="00E35A3F">
      <w:pPr>
        <w:tabs>
          <w:tab w:val="num" w:pos="720"/>
        </w:tabs>
        <w:autoSpaceDE w:val="0"/>
        <w:autoSpaceDN w:val="0"/>
        <w:adjustRightInd w:val="0"/>
        <w:spacing w:after="0"/>
        <w:jc w:val="both"/>
        <w:rPr>
          <w:b/>
        </w:rPr>
      </w:pPr>
      <w:r w:rsidRPr="005F268B">
        <w:rPr>
          <w:b/>
        </w:rPr>
        <w:t>Seção 1: Speaking and Learning. Rhetoric of the classroom.</w:t>
      </w:r>
    </w:p>
    <w:p w:rsidR="00E82667" w:rsidRPr="005F268B" w:rsidRDefault="00E82667" w:rsidP="00825147">
      <w:pPr>
        <w:tabs>
          <w:tab w:val="num" w:pos="720"/>
        </w:tabs>
        <w:autoSpaceDE w:val="0"/>
        <w:autoSpaceDN w:val="0"/>
        <w:adjustRightInd w:val="0"/>
        <w:spacing w:after="0"/>
        <w:jc w:val="both"/>
      </w:pPr>
    </w:p>
    <w:p w:rsidR="00E82667" w:rsidRPr="005F268B" w:rsidRDefault="00E82667" w:rsidP="00E82667">
      <w:pPr>
        <w:spacing w:line="360" w:lineRule="auto"/>
        <w:jc w:val="both"/>
        <w:rPr>
          <w:rFonts w:cs="Arial"/>
          <w:color w:val="222222"/>
          <w:shd w:val="clear" w:color="auto" w:fill="FFFFFF"/>
          <w:lang w:val="en-US"/>
        </w:rPr>
      </w:pPr>
      <w:r w:rsidRPr="005F268B">
        <w:rPr>
          <w:rFonts w:cs="Arial"/>
          <w:color w:val="222222"/>
          <w:shd w:val="clear" w:color="auto" w:fill="FFFFFF"/>
        </w:rPr>
        <w:t xml:space="preserve">GLAURIA JANAINA DOS SANTOS, </w:t>
      </w:r>
      <w:r w:rsidRPr="005F268B">
        <w:rPr>
          <w:rFonts w:cs="Arial"/>
          <w:shd w:val="clear" w:color="auto" w:fill="FFFFFF"/>
        </w:rPr>
        <w:t>PHD</w:t>
      </w:r>
      <w:r w:rsidRPr="005F268B">
        <w:rPr>
          <w:rFonts w:cs="Arial"/>
          <w:color w:val="222222"/>
          <w:shd w:val="clear" w:color="auto" w:fill="FFFFFF"/>
        </w:rPr>
        <w:t xml:space="preserve"> student in Education at </w:t>
      </w:r>
      <w:r w:rsidRPr="005F268B">
        <w:rPr>
          <w:rFonts w:cs="Arial"/>
          <w:i/>
          <w:color w:val="222222"/>
          <w:shd w:val="clear" w:color="auto" w:fill="FFFFFF"/>
        </w:rPr>
        <w:t>Universidade Federal do Rio de Janeiro-</w:t>
      </w:r>
      <w:r w:rsidRPr="005F268B">
        <w:rPr>
          <w:rFonts w:cs="Arial"/>
          <w:color w:val="222222"/>
          <w:shd w:val="clear" w:color="auto" w:fill="FFFFFF"/>
        </w:rPr>
        <w:t xml:space="preserve"> UFRJ (2010) – (Federal University of Rio de Janeiro), Master in Education  at </w:t>
      </w:r>
      <w:r w:rsidRPr="005F268B">
        <w:rPr>
          <w:rFonts w:cs="Arial"/>
          <w:i/>
          <w:color w:val="222222"/>
          <w:shd w:val="clear" w:color="auto" w:fill="FFFFFF"/>
        </w:rPr>
        <w:t>Universidade Federal da Bahia</w:t>
      </w:r>
      <w:r w:rsidRPr="005F268B">
        <w:rPr>
          <w:rFonts w:cs="Arial"/>
          <w:color w:val="222222"/>
          <w:shd w:val="clear" w:color="auto" w:fill="FFFFFF"/>
        </w:rPr>
        <w:t xml:space="preserve"> (2008) – (Federal University of Bahia), Graduate studies in psychopedagogy at </w:t>
      </w:r>
      <w:r w:rsidRPr="005F268B">
        <w:rPr>
          <w:rFonts w:cs="Arial"/>
          <w:i/>
          <w:color w:val="222222"/>
          <w:shd w:val="clear" w:color="auto" w:fill="FFFFFF"/>
        </w:rPr>
        <w:t>Universidade Federal da Bahia</w:t>
      </w:r>
      <w:r w:rsidRPr="005F268B">
        <w:rPr>
          <w:rFonts w:cs="Arial"/>
          <w:color w:val="222222"/>
          <w:shd w:val="clear" w:color="auto" w:fill="FFFFFF"/>
        </w:rPr>
        <w:t xml:space="preserve"> (2001)- (Federal University of Bahia) and Tourism Degree at </w:t>
      </w:r>
      <w:r w:rsidRPr="005F268B">
        <w:rPr>
          <w:rFonts w:cs="Arial"/>
          <w:i/>
          <w:color w:val="222222"/>
          <w:shd w:val="clear" w:color="auto" w:fill="FFFFFF"/>
        </w:rPr>
        <w:t>Faculdade de Turismo da Bahia</w:t>
      </w:r>
      <w:r w:rsidRPr="005F268B">
        <w:rPr>
          <w:rFonts w:cs="Arial"/>
          <w:color w:val="222222"/>
          <w:shd w:val="clear" w:color="auto" w:fill="FFFFFF"/>
        </w:rPr>
        <w:t xml:space="preserve"> (1997) – (Tourism School of Bahia). </w:t>
      </w:r>
      <w:r w:rsidRPr="005F268B">
        <w:rPr>
          <w:rFonts w:cs="Arial"/>
          <w:color w:val="222222"/>
          <w:shd w:val="clear" w:color="auto" w:fill="FFFFFF"/>
          <w:lang w:val="en-US"/>
        </w:rPr>
        <w:t xml:space="preserve">Since 2002, has worked as a Professor </w:t>
      </w:r>
      <w:proofErr w:type="gramStart"/>
      <w:r w:rsidRPr="005F268B">
        <w:rPr>
          <w:rFonts w:cs="Arial"/>
          <w:color w:val="222222"/>
          <w:shd w:val="clear" w:color="auto" w:fill="FFFFFF"/>
          <w:lang w:val="en-US"/>
        </w:rPr>
        <w:t xml:space="preserve">at  </w:t>
      </w:r>
      <w:proofErr w:type="spellStart"/>
      <w:r w:rsidRPr="005F268B">
        <w:rPr>
          <w:rFonts w:cs="Arial"/>
          <w:i/>
          <w:color w:val="222222"/>
          <w:shd w:val="clear" w:color="auto" w:fill="FFFFFF"/>
          <w:lang w:val="en-US"/>
        </w:rPr>
        <w:t>Instituto</w:t>
      </w:r>
      <w:proofErr w:type="spellEnd"/>
      <w:proofErr w:type="gramEnd"/>
      <w:r w:rsidRPr="005F268B">
        <w:rPr>
          <w:rFonts w:cs="Arial"/>
          <w:i/>
          <w:color w:val="222222"/>
          <w:shd w:val="clear" w:color="auto" w:fill="FFFFFF"/>
          <w:lang w:val="en-US"/>
        </w:rPr>
        <w:t xml:space="preserve"> Federal de </w:t>
      </w:r>
      <w:proofErr w:type="spellStart"/>
      <w:r w:rsidRPr="005F268B">
        <w:rPr>
          <w:rFonts w:cs="Arial"/>
          <w:i/>
          <w:color w:val="222222"/>
          <w:shd w:val="clear" w:color="auto" w:fill="FFFFFF"/>
          <w:lang w:val="en-US"/>
        </w:rPr>
        <w:t>Educação</w:t>
      </w:r>
      <w:proofErr w:type="spellEnd"/>
      <w:r w:rsidRPr="005F268B">
        <w:rPr>
          <w:rFonts w:cs="Arial"/>
          <w:i/>
          <w:color w:val="222222"/>
          <w:shd w:val="clear" w:color="auto" w:fill="FFFFFF"/>
          <w:lang w:val="en-US"/>
        </w:rPr>
        <w:t xml:space="preserve">, </w:t>
      </w:r>
      <w:proofErr w:type="spellStart"/>
      <w:r w:rsidRPr="005F268B">
        <w:rPr>
          <w:rFonts w:cs="Arial"/>
          <w:i/>
          <w:color w:val="222222"/>
          <w:shd w:val="clear" w:color="auto" w:fill="FFFFFF"/>
          <w:lang w:val="en-US"/>
        </w:rPr>
        <w:t>Ciência</w:t>
      </w:r>
      <w:proofErr w:type="spellEnd"/>
      <w:r w:rsidRPr="005F268B">
        <w:rPr>
          <w:rFonts w:cs="Arial"/>
          <w:i/>
          <w:color w:val="222222"/>
          <w:shd w:val="clear" w:color="auto" w:fill="FFFFFF"/>
          <w:lang w:val="en-US"/>
        </w:rPr>
        <w:t xml:space="preserve"> e </w:t>
      </w:r>
      <w:proofErr w:type="spellStart"/>
      <w:r w:rsidRPr="005F268B">
        <w:rPr>
          <w:rFonts w:cs="Arial"/>
          <w:i/>
          <w:color w:val="222222"/>
          <w:shd w:val="clear" w:color="auto" w:fill="FFFFFF"/>
          <w:lang w:val="en-US"/>
        </w:rPr>
        <w:t>Tecnologia</w:t>
      </w:r>
      <w:proofErr w:type="spellEnd"/>
      <w:r w:rsidRPr="005F268B">
        <w:rPr>
          <w:rFonts w:cs="Arial"/>
          <w:i/>
          <w:color w:val="222222"/>
          <w:shd w:val="clear" w:color="auto" w:fill="FFFFFF"/>
          <w:lang w:val="en-US"/>
        </w:rPr>
        <w:t xml:space="preserve"> da Bahia </w:t>
      </w:r>
      <w:r w:rsidRPr="005F268B">
        <w:rPr>
          <w:rFonts w:cs="Arial"/>
          <w:color w:val="222222"/>
          <w:shd w:val="clear" w:color="auto" w:fill="FFFFFF"/>
          <w:lang w:val="en-US"/>
        </w:rPr>
        <w:t xml:space="preserve">– IFBA – (Federal Institute of Education, Science and Technology of Bahia).  Has experience in Education and Tourism areas and has been developing research in </w:t>
      </w:r>
      <w:r w:rsidRPr="005F268B">
        <w:rPr>
          <w:lang w:val="en-US"/>
        </w:rPr>
        <w:t>Ethics, Rhetoric and Argumentation.</w:t>
      </w:r>
    </w:p>
    <w:p w:rsidR="00825147" w:rsidRPr="005F268B" w:rsidRDefault="0082514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82667" w:rsidRPr="005F268B" w:rsidRDefault="00E82667" w:rsidP="00825147">
      <w:pPr>
        <w:tabs>
          <w:tab w:val="num" w:pos="720"/>
        </w:tabs>
        <w:autoSpaceDE w:val="0"/>
        <w:autoSpaceDN w:val="0"/>
        <w:adjustRightInd w:val="0"/>
        <w:spacing w:after="0"/>
        <w:jc w:val="both"/>
      </w:pPr>
    </w:p>
    <w:p w:rsidR="00E35A3F" w:rsidRPr="005F268B" w:rsidRDefault="00E35A3F" w:rsidP="00825147">
      <w:pPr>
        <w:tabs>
          <w:tab w:val="num" w:pos="720"/>
        </w:tabs>
        <w:autoSpaceDE w:val="0"/>
        <w:autoSpaceDN w:val="0"/>
        <w:adjustRightInd w:val="0"/>
        <w:spacing w:after="0"/>
        <w:jc w:val="both"/>
      </w:pPr>
    </w:p>
    <w:p w:rsidR="00E61C18" w:rsidRPr="005F268B" w:rsidRDefault="00E61C18" w:rsidP="00E61C18">
      <w:pPr>
        <w:rPr>
          <w:b/>
          <w:highlight w:val="cyan"/>
          <w:lang w:val="en-US"/>
        </w:rPr>
      </w:pPr>
      <w:r w:rsidRPr="005F268B">
        <w:rPr>
          <w:b/>
          <w:highlight w:val="cyan"/>
          <w:lang w:val="en-US"/>
        </w:rPr>
        <w:t xml:space="preserve"> </w:t>
      </w:r>
    </w:p>
    <w:p w:rsidR="00E61C18" w:rsidRPr="005F268B" w:rsidRDefault="00E61C18" w:rsidP="00E61C18">
      <w:pPr>
        <w:jc w:val="center"/>
        <w:rPr>
          <w:b/>
          <w:u w:val="single"/>
          <w:lang w:val="en-US"/>
        </w:rPr>
      </w:pPr>
      <w:r w:rsidRPr="005F268B">
        <w:rPr>
          <w:b/>
          <w:highlight w:val="yellow"/>
          <w:u w:val="single"/>
          <w:lang w:val="uk-UA"/>
        </w:rPr>
        <w:t>5. Résumé 2013 (</w:t>
      </w:r>
      <w:proofErr w:type="spellStart"/>
      <w:r w:rsidRPr="005F268B">
        <w:rPr>
          <w:b/>
          <w:highlight w:val="yellow"/>
          <w:u w:val="single"/>
          <w:lang w:val="en-US"/>
        </w:rPr>
        <w:t>fr</w:t>
      </w:r>
      <w:proofErr w:type="spellEnd"/>
      <w:r w:rsidRPr="005F268B">
        <w:rPr>
          <w:b/>
          <w:highlight w:val="yellow"/>
          <w:u w:val="single"/>
          <w:lang w:val="uk-UA"/>
        </w:rPr>
        <w:t>.)</w:t>
      </w:r>
    </w:p>
    <w:p w:rsidR="00E61C18" w:rsidRPr="005F268B" w:rsidRDefault="00E61C18" w:rsidP="00E61C18">
      <w:pPr>
        <w:ind w:firstLine="540"/>
        <w:jc w:val="center"/>
        <w:rPr>
          <w:lang w:val="uk-UA"/>
        </w:rPr>
      </w:pPr>
    </w:p>
    <w:p w:rsidR="00E61C18" w:rsidRPr="005F268B" w:rsidRDefault="00E61C18" w:rsidP="00E61C18">
      <w:pPr>
        <w:ind w:firstLine="540"/>
        <w:jc w:val="both"/>
        <w:rPr>
          <w:i/>
          <w:lang w:val="fr-FR"/>
        </w:rPr>
      </w:pPr>
      <w:r w:rsidRPr="005F268B">
        <w:rPr>
          <w:b/>
          <w:color w:val="000000"/>
          <w:highlight w:val="yellow"/>
          <w:lang w:val="uk-UA"/>
        </w:rPr>
        <w:t>Shcherbakova Olena</w:t>
      </w:r>
      <w:r w:rsidRPr="005F268B">
        <w:rPr>
          <w:b/>
          <w:color w:val="000000"/>
          <w:lang w:val="fr-FR"/>
        </w:rPr>
        <w:t xml:space="preserve"> </w:t>
      </w:r>
      <w:r w:rsidRPr="005F268B">
        <w:rPr>
          <w:b/>
          <w:lang w:val="uk-UA"/>
        </w:rPr>
        <w:t>(Ukraine)</w:t>
      </w:r>
      <w:r w:rsidRPr="005F268B">
        <w:rPr>
          <w:i/>
          <w:color w:val="000000"/>
          <w:lang w:val="uk-UA"/>
        </w:rPr>
        <w:t>,</w:t>
      </w:r>
      <w:r w:rsidRPr="005F268B">
        <w:rPr>
          <w:lang w:val="fr-FR"/>
        </w:rPr>
        <w:t xml:space="preserve"> </w:t>
      </w:r>
      <w:r w:rsidRPr="005F268B">
        <w:rPr>
          <w:i/>
          <w:lang w:val="uk-UA"/>
        </w:rPr>
        <w:t>candidat des sciences philologiques, docent, chercheur principal de la théorie et méthodologie de l’enseignement en sciences à l’Institut d’enseignement supérieur, Académie nationale des sciences pédagogiques de l’Ukraine (</w:t>
      </w:r>
      <w:r w:rsidRPr="005F268B">
        <w:rPr>
          <w:i/>
          <w:lang w:val="fr-FR"/>
        </w:rPr>
        <w:t>Kiev</w:t>
      </w:r>
      <w:r w:rsidRPr="005F268B">
        <w:rPr>
          <w:i/>
          <w:lang w:val="uk-UA"/>
        </w:rPr>
        <w:t>)</w:t>
      </w:r>
      <w:r w:rsidRPr="005F268B">
        <w:rPr>
          <w:i/>
          <w:lang w:val="fr-FR"/>
        </w:rPr>
        <w:t>.</w:t>
      </w:r>
    </w:p>
    <w:p w:rsidR="00E61C18" w:rsidRPr="005F268B" w:rsidRDefault="00E61C18" w:rsidP="00E61C18">
      <w:pPr>
        <w:ind w:firstLine="540"/>
        <w:jc w:val="center"/>
        <w:rPr>
          <w:lang w:val="uk-UA"/>
        </w:rPr>
      </w:pPr>
    </w:p>
    <w:p w:rsidR="00E61C18" w:rsidRPr="005F268B" w:rsidRDefault="00E61C18" w:rsidP="00E61C18">
      <w:pPr>
        <w:ind w:firstLine="540"/>
        <w:jc w:val="center"/>
        <w:rPr>
          <w:b/>
          <w:lang w:val="fr-FR"/>
        </w:rPr>
      </w:pPr>
      <w:r w:rsidRPr="005F268B">
        <w:rPr>
          <w:b/>
          <w:lang w:val="uk-UA"/>
        </w:rPr>
        <w:t>ASPECT DE L’INTÉGRATION</w:t>
      </w:r>
      <w:r w:rsidRPr="005F268B">
        <w:rPr>
          <w:b/>
          <w:lang w:val="fr-FR"/>
        </w:rPr>
        <w:t xml:space="preserve"> EUROP</w:t>
      </w:r>
      <w:r w:rsidRPr="005F268B">
        <w:rPr>
          <w:b/>
          <w:lang w:val="uk-UA"/>
        </w:rPr>
        <w:t>É</w:t>
      </w:r>
      <w:r w:rsidRPr="005F268B">
        <w:rPr>
          <w:b/>
          <w:lang w:val="fr-FR"/>
        </w:rPr>
        <w:t>ENE</w:t>
      </w:r>
      <w:r w:rsidRPr="005F268B">
        <w:rPr>
          <w:b/>
          <w:lang w:val="uk-UA"/>
        </w:rPr>
        <w:t xml:space="preserve"> DE L’ÉTUDE </w:t>
      </w:r>
    </w:p>
    <w:p w:rsidR="00E61C18" w:rsidRPr="005F268B" w:rsidRDefault="00E61C18" w:rsidP="00E61C18">
      <w:pPr>
        <w:ind w:firstLine="540"/>
        <w:jc w:val="center"/>
        <w:rPr>
          <w:b/>
          <w:lang w:val="fr-FR"/>
        </w:rPr>
      </w:pPr>
      <w:r w:rsidRPr="005F268B">
        <w:rPr>
          <w:b/>
          <w:lang w:val="uk-UA"/>
        </w:rPr>
        <w:t xml:space="preserve">DE LA RHÉTORIQUE COMME UNE DISCIPLINE </w:t>
      </w:r>
      <w:r w:rsidRPr="005F268B">
        <w:rPr>
          <w:b/>
          <w:lang w:val="fr-FR"/>
        </w:rPr>
        <w:t xml:space="preserve">EDUCATIVE </w:t>
      </w:r>
    </w:p>
    <w:p w:rsidR="00E61C18" w:rsidRPr="005F268B" w:rsidRDefault="00E61C18" w:rsidP="00E61C18">
      <w:pPr>
        <w:ind w:firstLine="540"/>
        <w:jc w:val="center"/>
        <w:rPr>
          <w:b/>
          <w:lang w:val="fr-FR"/>
        </w:rPr>
      </w:pPr>
      <w:r w:rsidRPr="005F268B">
        <w:rPr>
          <w:b/>
          <w:lang w:val="uk-UA"/>
        </w:rPr>
        <w:t>DANS LE SYSTÈME DE L’ENSEIGNEMENT SUPÉRIEUR</w:t>
      </w:r>
      <w:r w:rsidRPr="005F268B">
        <w:rPr>
          <w:b/>
          <w:lang w:val="fr-FR"/>
        </w:rPr>
        <w:t xml:space="preserve"> </w:t>
      </w:r>
    </w:p>
    <w:p w:rsidR="00E61C18" w:rsidRPr="005F268B" w:rsidRDefault="00E61C18" w:rsidP="00E61C18">
      <w:pPr>
        <w:ind w:firstLine="540"/>
        <w:jc w:val="center"/>
        <w:rPr>
          <w:b/>
          <w:lang w:val="fr-FR"/>
        </w:rPr>
      </w:pPr>
      <w:r w:rsidRPr="005F268B">
        <w:rPr>
          <w:b/>
          <w:lang w:val="fr-FR"/>
        </w:rPr>
        <w:t xml:space="preserve">DES SCIENCES HUMAINES </w:t>
      </w:r>
      <w:r w:rsidRPr="005F268B">
        <w:rPr>
          <w:b/>
          <w:lang w:val="uk-UA"/>
        </w:rPr>
        <w:t xml:space="preserve">AU DÉBUT DE XXIe SIÈCLE </w:t>
      </w:r>
    </w:p>
    <w:p w:rsidR="00E61C18" w:rsidRPr="005F268B" w:rsidRDefault="00E61C18" w:rsidP="00E61C18">
      <w:pPr>
        <w:ind w:firstLine="540"/>
        <w:jc w:val="center"/>
        <w:rPr>
          <w:lang w:val="uk-UA"/>
        </w:rPr>
      </w:pPr>
    </w:p>
    <w:p w:rsidR="00E61C18" w:rsidRPr="005F268B" w:rsidRDefault="00E61C18" w:rsidP="00E61C18">
      <w:pPr>
        <w:ind w:firstLine="540"/>
        <w:jc w:val="both"/>
        <w:rPr>
          <w:b/>
          <w:lang w:val="uk-UA"/>
        </w:rPr>
      </w:pPr>
      <w:r w:rsidRPr="005F268B">
        <w:rPr>
          <w:b/>
          <w:lang w:val="uk-UA"/>
        </w:rPr>
        <w:t xml:space="preserve">Scherbakova Оlena </w:t>
      </w:r>
      <w:r w:rsidRPr="005F268B">
        <w:rPr>
          <w:b/>
          <w:lang w:val="fr-FR"/>
        </w:rPr>
        <w:t>(Ukraine)</w:t>
      </w:r>
      <w:r w:rsidRPr="005F268B">
        <w:rPr>
          <w:b/>
          <w:lang w:val="uk-UA"/>
        </w:rPr>
        <w:t>. Aspect de l’intégration</w:t>
      </w:r>
      <w:r w:rsidRPr="005F268B">
        <w:rPr>
          <w:b/>
          <w:lang w:val="fr-FR"/>
        </w:rPr>
        <w:t xml:space="preserve"> européenne</w:t>
      </w:r>
      <w:r w:rsidRPr="005F268B">
        <w:rPr>
          <w:b/>
          <w:lang w:val="uk-UA"/>
        </w:rPr>
        <w:t xml:space="preserve"> de l’étude de la rhétorique comme </w:t>
      </w:r>
      <w:r w:rsidRPr="005F268B">
        <w:rPr>
          <w:b/>
          <w:lang w:val="fr-FR"/>
        </w:rPr>
        <w:t xml:space="preserve">une </w:t>
      </w:r>
      <w:r w:rsidRPr="005F268B">
        <w:rPr>
          <w:b/>
          <w:lang w:val="uk-UA"/>
        </w:rPr>
        <w:t xml:space="preserve">discipline </w:t>
      </w:r>
      <w:r w:rsidRPr="005F268B">
        <w:rPr>
          <w:b/>
          <w:lang w:val="fr-FR"/>
        </w:rPr>
        <w:t>éducative</w:t>
      </w:r>
      <w:r w:rsidRPr="005F268B">
        <w:rPr>
          <w:b/>
          <w:lang w:val="uk-UA"/>
        </w:rPr>
        <w:t xml:space="preserve"> dans le système de l’enseignement supérieur de</w:t>
      </w:r>
      <w:r w:rsidRPr="005F268B">
        <w:rPr>
          <w:b/>
          <w:lang w:val="fr-FR"/>
        </w:rPr>
        <w:t>s sciences humaines</w:t>
      </w:r>
      <w:r w:rsidRPr="005F268B">
        <w:rPr>
          <w:b/>
          <w:lang w:val="uk-UA"/>
        </w:rPr>
        <w:t xml:space="preserve"> au début de XXIe siècle. </w:t>
      </w:r>
    </w:p>
    <w:p w:rsidR="00E61C18" w:rsidRPr="005F268B" w:rsidRDefault="00E61C18" w:rsidP="00E61C18">
      <w:pPr>
        <w:ind w:firstLine="540"/>
        <w:jc w:val="both"/>
        <w:rPr>
          <w:i/>
          <w:lang w:val="uk-UA"/>
        </w:rPr>
      </w:pPr>
      <w:r w:rsidRPr="005F268B">
        <w:rPr>
          <w:i/>
          <w:lang w:val="uk-UA"/>
        </w:rPr>
        <w:t xml:space="preserve">L’article est consacré à l’étude de la rhétorique comme discipline </w:t>
      </w:r>
      <w:r w:rsidRPr="005F268B">
        <w:rPr>
          <w:i/>
          <w:lang w:val="fr-FR"/>
        </w:rPr>
        <w:t xml:space="preserve">éducative </w:t>
      </w:r>
      <w:r w:rsidRPr="005F268B">
        <w:rPr>
          <w:i/>
          <w:lang w:val="uk-UA"/>
        </w:rPr>
        <w:t>dans le système de l’enseignement supérieur</w:t>
      </w:r>
      <w:r w:rsidRPr="005F268B">
        <w:rPr>
          <w:i/>
          <w:lang w:val="fr-FR"/>
        </w:rPr>
        <w:t xml:space="preserve"> des sciences humaine</w:t>
      </w:r>
      <w:r w:rsidRPr="005F268B">
        <w:rPr>
          <w:i/>
          <w:lang w:val="uk-UA"/>
        </w:rPr>
        <w:t xml:space="preserve"> au début de XXIe siècle. Ce</w:t>
      </w:r>
      <w:r w:rsidRPr="005F268B">
        <w:rPr>
          <w:i/>
          <w:lang w:val="fr-FR"/>
        </w:rPr>
        <w:t xml:space="preserve"> sujet</w:t>
      </w:r>
      <w:r w:rsidRPr="005F268B">
        <w:rPr>
          <w:i/>
          <w:lang w:val="uk-UA"/>
        </w:rPr>
        <w:t xml:space="preserve"> a été examiné dans l’aspect de l’étude de l’intégration européenne. Dans une déclaration </w:t>
      </w:r>
      <w:r w:rsidRPr="005F268B">
        <w:rPr>
          <w:i/>
          <w:lang w:val="fr-FR"/>
        </w:rPr>
        <w:t>nous avons fait</w:t>
      </w:r>
      <w:r w:rsidRPr="005F268B">
        <w:rPr>
          <w:i/>
          <w:lang w:val="uk-UA"/>
        </w:rPr>
        <w:t xml:space="preserve"> attention </w:t>
      </w:r>
      <w:r w:rsidRPr="005F268B">
        <w:rPr>
          <w:i/>
          <w:lang w:val="fr-FR"/>
        </w:rPr>
        <w:t xml:space="preserve">aux réflexions de recherches </w:t>
      </w:r>
      <w:r w:rsidRPr="005F268B">
        <w:rPr>
          <w:i/>
          <w:lang w:val="uk-UA"/>
        </w:rPr>
        <w:t>européen</w:t>
      </w:r>
      <w:r w:rsidRPr="005F268B">
        <w:rPr>
          <w:i/>
          <w:lang w:val="fr-FR"/>
        </w:rPr>
        <w:t>s consacrés</w:t>
      </w:r>
      <w:r w:rsidRPr="005F268B">
        <w:rPr>
          <w:i/>
          <w:lang w:val="uk-UA"/>
        </w:rPr>
        <w:t xml:space="preserve"> </w:t>
      </w:r>
      <w:r w:rsidRPr="005F268B">
        <w:rPr>
          <w:i/>
          <w:lang w:val="fr-FR"/>
        </w:rPr>
        <w:t>à</w:t>
      </w:r>
      <w:r w:rsidRPr="005F268B">
        <w:rPr>
          <w:i/>
          <w:lang w:val="uk-UA"/>
        </w:rPr>
        <w:t xml:space="preserve"> la rhétorique</w:t>
      </w:r>
      <w:r w:rsidRPr="005F268B">
        <w:rPr>
          <w:i/>
          <w:lang w:val="fr-FR"/>
        </w:rPr>
        <w:t xml:space="preserve"> </w:t>
      </w:r>
      <w:r w:rsidRPr="005F268B">
        <w:rPr>
          <w:i/>
          <w:lang w:val="uk-UA"/>
        </w:rPr>
        <w:t>dans les développements méthodiques des enseignants</w:t>
      </w:r>
      <w:r w:rsidRPr="005F268B">
        <w:rPr>
          <w:i/>
          <w:lang w:val="fr-FR"/>
        </w:rPr>
        <w:t xml:space="preserve"> </w:t>
      </w:r>
      <w:r w:rsidRPr="005F268B">
        <w:rPr>
          <w:i/>
          <w:lang w:val="uk-UA"/>
        </w:rPr>
        <w:t>ukrainiens.</w:t>
      </w:r>
    </w:p>
    <w:p w:rsidR="00E61C18" w:rsidRPr="005F268B" w:rsidRDefault="00E61C18" w:rsidP="00E61C18">
      <w:pPr>
        <w:ind w:firstLine="540"/>
        <w:jc w:val="both"/>
        <w:rPr>
          <w:lang w:val="fr-FR"/>
        </w:rPr>
      </w:pPr>
      <w:r w:rsidRPr="005F268B">
        <w:rPr>
          <w:b/>
          <w:i/>
          <w:lang w:val="uk-UA"/>
        </w:rPr>
        <w:t>Mots-clés</w:t>
      </w:r>
      <w:r w:rsidRPr="005F268B">
        <w:rPr>
          <w:lang w:val="uk-UA"/>
        </w:rPr>
        <w:t xml:space="preserve">: aspect </w:t>
      </w:r>
      <w:r w:rsidRPr="005F268B">
        <w:rPr>
          <w:lang w:val="fr-FR"/>
        </w:rPr>
        <w:t>de l’</w:t>
      </w:r>
      <w:r w:rsidRPr="005F268B">
        <w:rPr>
          <w:lang w:val="uk-UA"/>
        </w:rPr>
        <w:t xml:space="preserve">intégration, l’étude de la rhétorique, rhétorique comme discipline éducative, patrimoine de </w:t>
      </w:r>
      <w:r w:rsidRPr="005F268B">
        <w:rPr>
          <w:lang w:val="fr-FR"/>
        </w:rPr>
        <w:t xml:space="preserve">la </w:t>
      </w:r>
      <w:r w:rsidRPr="005F268B">
        <w:rPr>
          <w:lang w:val="uk-UA"/>
        </w:rPr>
        <w:t>rhétorique européenne, l’enseignement supérieur de</w:t>
      </w:r>
      <w:r w:rsidRPr="005F268B">
        <w:rPr>
          <w:lang w:val="fr-FR"/>
        </w:rPr>
        <w:t>s sciences humaines</w:t>
      </w:r>
      <w:r w:rsidRPr="005F268B">
        <w:rPr>
          <w:lang w:val="uk-UA"/>
        </w:rPr>
        <w:t xml:space="preserve"> en Ukraine au début de XXIe siècle, développement méthodologique, enseignants</w:t>
      </w:r>
      <w:r w:rsidRPr="005F268B">
        <w:rPr>
          <w:lang w:val="fr-FR"/>
        </w:rPr>
        <w:t xml:space="preserve"> </w:t>
      </w:r>
      <w:r w:rsidRPr="005F268B">
        <w:rPr>
          <w:lang w:val="uk-UA"/>
        </w:rPr>
        <w:t>ukrainiens</w:t>
      </w:r>
      <w:r w:rsidRPr="005F268B">
        <w:rPr>
          <w:lang w:val="fr-FR"/>
        </w:rPr>
        <w:t xml:space="preserve"> de</w:t>
      </w:r>
      <w:r w:rsidRPr="005F268B">
        <w:rPr>
          <w:lang w:val="uk-UA"/>
        </w:rPr>
        <w:t xml:space="preserve"> rhétorique.</w:t>
      </w:r>
    </w:p>
    <w:p w:rsidR="006C1E59" w:rsidRPr="005F268B" w:rsidRDefault="006C1E59" w:rsidP="006C1E59">
      <w:pPr>
        <w:ind w:firstLine="540"/>
        <w:jc w:val="center"/>
        <w:rPr>
          <w:b/>
          <w:u w:val="single"/>
          <w:lang w:val="uk-UA"/>
        </w:rPr>
      </w:pPr>
      <w:r w:rsidRPr="005F268B">
        <w:rPr>
          <w:b/>
          <w:u w:val="single"/>
          <w:lang w:val="uk-UA"/>
        </w:rPr>
        <w:t xml:space="preserve"> Резюме (</w:t>
      </w:r>
      <w:proofErr w:type="spellStart"/>
      <w:r w:rsidRPr="005F268B">
        <w:rPr>
          <w:b/>
          <w:u w:val="single"/>
          <w:lang w:val="en-US"/>
        </w:rPr>
        <w:t>ukr</w:t>
      </w:r>
      <w:proofErr w:type="spellEnd"/>
      <w:r w:rsidRPr="005F268B">
        <w:rPr>
          <w:b/>
          <w:u w:val="single"/>
          <w:lang w:val="uk-UA"/>
        </w:rPr>
        <w:t>.)</w:t>
      </w:r>
    </w:p>
    <w:p w:rsidR="006C1E59" w:rsidRPr="005F268B" w:rsidRDefault="006C1E59" w:rsidP="006C1E59">
      <w:pPr>
        <w:ind w:firstLine="540"/>
        <w:jc w:val="center"/>
        <w:rPr>
          <w:lang w:val="uk-UA"/>
        </w:rPr>
      </w:pPr>
    </w:p>
    <w:p w:rsidR="006C1E59" w:rsidRPr="005F268B" w:rsidRDefault="006C1E59" w:rsidP="006C1E59">
      <w:pPr>
        <w:ind w:firstLine="540"/>
        <w:jc w:val="both"/>
        <w:rPr>
          <w:lang w:val="uk-UA"/>
        </w:rPr>
      </w:pPr>
      <w:r w:rsidRPr="005F268B">
        <w:rPr>
          <w:b/>
          <w:lang w:val="uk-UA"/>
        </w:rPr>
        <w:t>Щербакова Олена (Україна)</w:t>
      </w:r>
      <w:r w:rsidRPr="005F268B">
        <w:rPr>
          <w:lang w:val="uk-UA"/>
        </w:rPr>
        <w:t>, кандидат філологічних наук, доцент,</w:t>
      </w:r>
      <w:r w:rsidRPr="005F268B">
        <w:rPr>
          <w:b/>
          <w:lang w:val="uk-UA"/>
        </w:rPr>
        <w:t xml:space="preserve"> </w:t>
      </w:r>
      <w:r w:rsidRPr="005F268B">
        <w:rPr>
          <w:lang w:val="uk-UA"/>
        </w:rPr>
        <w:t>старший науковий співробітник</w:t>
      </w:r>
      <w:r w:rsidRPr="005F268B">
        <w:rPr>
          <w:b/>
          <w:lang w:val="uk-UA"/>
        </w:rPr>
        <w:t xml:space="preserve"> </w:t>
      </w:r>
      <w:r w:rsidRPr="005F268B">
        <w:rPr>
          <w:lang w:val="uk-UA"/>
        </w:rPr>
        <w:t>відділу теорії та методології гуманітарної освіти</w:t>
      </w:r>
      <w:r w:rsidRPr="005F268B">
        <w:rPr>
          <w:b/>
          <w:lang w:val="uk-UA"/>
        </w:rPr>
        <w:t xml:space="preserve"> </w:t>
      </w:r>
      <w:r w:rsidRPr="005F268B">
        <w:rPr>
          <w:lang w:val="uk-UA"/>
        </w:rPr>
        <w:t>Інституту вищої освіти Національної академії педагогічних наук України.</w:t>
      </w:r>
    </w:p>
    <w:p w:rsidR="006C1E59" w:rsidRPr="005F268B" w:rsidRDefault="006C1E59" w:rsidP="006C1E59">
      <w:pPr>
        <w:ind w:firstLine="540"/>
        <w:jc w:val="center"/>
        <w:rPr>
          <w:lang w:val="uk-UA"/>
        </w:rPr>
      </w:pPr>
    </w:p>
    <w:p w:rsidR="006C1E59" w:rsidRPr="005F268B" w:rsidRDefault="006C1E59" w:rsidP="006C1E59">
      <w:pPr>
        <w:ind w:firstLine="540"/>
        <w:jc w:val="center"/>
        <w:rPr>
          <w:b/>
          <w:lang w:val="uk-UA"/>
        </w:rPr>
      </w:pPr>
      <w:r w:rsidRPr="005F268B">
        <w:rPr>
          <w:b/>
          <w:lang w:val="uk-UA"/>
        </w:rPr>
        <w:t xml:space="preserve">ЄВРОІНТЕГРАЦІЙНИЙ АСПЕКТ ДОСЛІДЖЕННЯ РИТОРИКИ </w:t>
      </w:r>
    </w:p>
    <w:p w:rsidR="006C1E59" w:rsidRPr="005F268B" w:rsidRDefault="006C1E59" w:rsidP="006C1E59">
      <w:pPr>
        <w:ind w:firstLine="540"/>
        <w:jc w:val="center"/>
        <w:rPr>
          <w:b/>
          <w:lang w:val="uk-UA"/>
        </w:rPr>
      </w:pPr>
      <w:r w:rsidRPr="005F268B">
        <w:rPr>
          <w:b/>
          <w:lang w:val="uk-UA"/>
        </w:rPr>
        <w:t xml:space="preserve">ЯК НАВЧАЛЬНО-ВИХОВНОЇ ДИСЦИПЛІНИ </w:t>
      </w:r>
    </w:p>
    <w:p w:rsidR="006C1E59" w:rsidRPr="005F268B" w:rsidRDefault="006C1E59" w:rsidP="006C1E59">
      <w:pPr>
        <w:ind w:firstLine="540"/>
        <w:jc w:val="center"/>
        <w:rPr>
          <w:b/>
          <w:lang w:val="uk-UA"/>
        </w:rPr>
      </w:pPr>
      <w:r w:rsidRPr="005F268B">
        <w:rPr>
          <w:b/>
          <w:lang w:val="uk-UA"/>
        </w:rPr>
        <w:t xml:space="preserve">У СИСТЕМІ ВИЩОЇ ГУМАНІТАРНОЇ ОСВІТИ УКРАЇНИ </w:t>
      </w:r>
    </w:p>
    <w:p w:rsidR="006C1E59" w:rsidRPr="005F268B" w:rsidRDefault="006C1E59" w:rsidP="006C1E59">
      <w:pPr>
        <w:ind w:firstLine="540"/>
        <w:jc w:val="center"/>
        <w:rPr>
          <w:b/>
          <w:lang w:val="uk-UA"/>
        </w:rPr>
      </w:pPr>
      <w:r w:rsidRPr="005F268B">
        <w:rPr>
          <w:b/>
          <w:lang w:val="uk-UA"/>
        </w:rPr>
        <w:t>ПОЧАТКУ ХХІ СТОЛІТТЯ</w:t>
      </w:r>
    </w:p>
    <w:p w:rsidR="006C1E59" w:rsidRPr="005F268B" w:rsidRDefault="006C1E59" w:rsidP="006C1E59">
      <w:pPr>
        <w:ind w:firstLine="540"/>
        <w:jc w:val="center"/>
        <w:rPr>
          <w:lang w:val="uk-UA"/>
        </w:rPr>
      </w:pPr>
    </w:p>
    <w:p w:rsidR="006C1E59" w:rsidRPr="005F268B" w:rsidRDefault="006C1E59" w:rsidP="006C1E59">
      <w:pPr>
        <w:ind w:firstLine="540"/>
        <w:jc w:val="both"/>
        <w:rPr>
          <w:b/>
          <w:lang w:val="uk-UA"/>
        </w:rPr>
      </w:pPr>
      <w:r w:rsidRPr="005F268B">
        <w:rPr>
          <w:b/>
          <w:lang w:val="uk-UA"/>
        </w:rPr>
        <w:t xml:space="preserve">Щербакова Олена (Україна). Євроінтеграційний аспект дослідження риторики як навчально-виховної дисципліни у системі вищої гуманітарної освіти України початку ХХІ століття. </w:t>
      </w:r>
    </w:p>
    <w:p w:rsidR="006C1E59" w:rsidRPr="005F268B" w:rsidRDefault="006C1E59" w:rsidP="006C1E59">
      <w:pPr>
        <w:ind w:firstLine="540"/>
        <w:jc w:val="both"/>
        <w:rPr>
          <w:lang w:val="uk-UA"/>
        </w:rPr>
      </w:pPr>
      <w:r w:rsidRPr="005F268B">
        <w:rPr>
          <w:i/>
          <w:lang w:val="uk-UA"/>
        </w:rPr>
        <w:t>Стаття присвячена дослідженню риторики як навчально-виховної дисципліни у системі вищої гуманітарної освіти України початку ХХІ століття. Ця проблематика розглянута в євроінтеграційному аспекті вивчення даного питання. У викладі приділено увагу відображенню надбань європейської риторики у методичних розробках українських педагогів-риторів</w:t>
      </w:r>
      <w:r w:rsidRPr="005F268B">
        <w:rPr>
          <w:lang w:val="uk-UA"/>
        </w:rPr>
        <w:t xml:space="preserve">. </w:t>
      </w:r>
    </w:p>
    <w:p w:rsidR="006C1E59" w:rsidRPr="005F268B" w:rsidRDefault="006C1E59" w:rsidP="006C1E59">
      <w:pPr>
        <w:ind w:firstLine="540"/>
        <w:jc w:val="both"/>
        <w:rPr>
          <w:lang w:val="uk-UA"/>
        </w:rPr>
      </w:pPr>
      <w:r w:rsidRPr="005F268B">
        <w:rPr>
          <w:b/>
          <w:i/>
          <w:lang w:val="uk-UA"/>
        </w:rPr>
        <w:t>Ключові слова</w:t>
      </w:r>
      <w:r w:rsidRPr="005F268B">
        <w:rPr>
          <w:i/>
          <w:lang w:val="uk-UA"/>
        </w:rPr>
        <w:t xml:space="preserve">: </w:t>
      </w:r>
      <w:r w:rsidRPr="005F268B">
        <w:rPr>
          <w:lang w:val="uk-UA"/>
        </w:rPr>
        <w:t>євроінтеграційний аспект, риторикознавчі дослідження, риторика як навчально-виховна дисципліна, надбання європейської риторики, вища гуманітарна освіта України початку ХХІ ст., методичні розробки, українські педагоги-ритори.</w:t>
      </w:r>
    </w:p>
    <w:p w:rsidR="006C1E59" w:rsidRPr="005F268B" w:rsidRDefault="006C1E59"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uk-UA"/>
        </w:rPr>
      </w:pPr>
    </w:p>
    <w:p w:rsidR="006C1E59" w:rsidRPr="005F268B" w:rsidRDefault="006C1E59"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uk-UA"/>
        </w:rPr>
      </w:pPr>
    </w:p>
    <w:p w:rsidR="00A13710" w:rsidRPr="005F268B" w:rsidRDefault="00A13710" w:rsidP="00A13710">
      <w:pPr>
        <w:ind w:firstLine="540"/>
        <w:jc w:val="both"/>
        <w:rPr>
          <w:lang w:val="uk-UA"/>
        </w:rPr>
      </w:pPr>
      <w:r w:rsidRPr="005F268B">
        <w:rPr>
          <w:b/>
          <w:color w:val="000000"/>
          <w:lang w:val="uk-UA"/>
        </w:rPr>
        <w:t>Olena</w:t>
      </w:r>
      <w:r w:rsidRPr="005F268B">
        <w:rPr>
          <w:b/>
          <w:color w:val="000000"/>
          <w:lang w:val="fr-FR"/>
        </w:rPr>
        <w:t xml:space="preserve"> </w:t>
      </w:r>
      <w:r w:rsidRPr="005F268B">
        <w:rPr>
          <w:b/>
          <w:lang w:val="fr-FR"/>
        </w:rPr>
        <w:t>SHCHERBAKOVA</w:t>
      </w:r>
      <w:r w:rsidRPr="005F268B">
        <w:rPr>
          <w:b/>
          <w:lang w:val="uk-UA"/>
        </w:rPr>
        <w:t xml:space="preserve"> (Ukraine)</w:t>
      </w:r>
      <w:r w:rsidRPr="005F268B">
        <w:rPr>
          <w:i/>
          <w:color w:val="000000"/>
          <w:lang w:val="uk-UA"/>
        </w:rPr>
        <w:t>,</w:t>
      </w:r>
      <w:r w:rsidRPr="005F268B">
        <w:rPr>
          <w:lang w:val="fr-FR"/>
        </w:rPr>
        <w:t xml:space="preserve"> </w:t>
      </w:r>
      <w:proofErr w:type="spellStart"/>
      <w:r w:rsidRPr="005F268B">
        <w:rPr>
          <w:lang w:val="fr-FR"/>
        </w:rPr>
        <w:t>PhD</w:t>
      </w:r>
      <w:proofErr w:type="spellEnd"/>
      <w:r w:rsidRPr="005F268B">
        <w:rPr>
          <w:lang w:val="uk-UA"/>
        </w:rPr>
        <w:t xml:space="preserve"> </w:t>
      </w:r>
      <w:r w:rsidRPr="005F268B">
        <w:rPr>
          <w:lang w:val="fr-FR"/>
        </w:rPr>
        <w:t>ès lettres</w:t>
      </w:r>
      <w:r w:rsidRPr="005F268B">
        <w:rPr>
          <w:lang w:val="uk-UA"/>
        </w:rPr>
        <w:t xml:space="preserve">, </w:t>
      </w:r>
      <w:r w:rsidRPr="005F268B">
        <w:rPr>
          <w:lang w:val="fr-FR"/>
        </w:rPr>
        <w:t>maître de conférences</w:t>
      </w:r>
      <w:r w:rsidRPr="005F268B">
        <w:rPr>
          <w:lang w:val="uk-UA"/>
        </w:rPr>
        <w:t>, chercheur principal de la théorie et méthodologie de l’enseignement en sciences à l’Institut d’enseignement supérieur, Académie nationale des sciences pédagogiques de l’Ukraine (</w:t>
      </w:r>
      <w:r w:rsidRPr="005F268B">
        <w:rPr>
          <w:lang w:val="fr-FR"/>
        </w:rPr>
        <w:t>Kiev</w:t>
      </w:r>
      <w:r w:rsidRPr="005F268B">
        <w:rPr>
          <w:lang w:val="uk-UA"/>
        </w:rPr>
        <w:t>)</w:t>
      </w:r>
      <w:r w:rsidRPr="005F268B">
        <w:rPr>
          <w:lang w:val="fr-FR"/>
        </w:rPr>
        <w:t>.</w:t>
      </w:r>
      <w:r w:rsidRPr="005F268B">
        <w:rPr>
          <w:lang w:val="uk-UA"/>
        </w:rPr>
        <w:t xml:space="preserve"> </w:t>
      </w:r>
      <w:proofErr w:type="spellStart"/>
      <w:r w:rsidRPr="005F268B">
        <w:rPr>
          <w:lang w:val="fr-FR"/>
        </w:rPr>
        <w:t>Exp</w:t>
      </w:r>
      <w:proofErr w:type="spellEnd"/>
      <w:r w:rsidRPr="005F268B">
        <w:rPr>
          <w:lang w:val="uk-UA"/>
        </w:rPr>
        <w:t>é</w:t>
      </w:r>
      <w:proofErr w:type="spellStart"/>
      <w:r w:rsidRPr="005F268B">
        <w:rPr>
          <w:lang w:val="fr-FR"/>
        </w:rPr>
        <w:t>rience</w:t>
      </w:r>
      <w:proofErr w:type="spellEnd"/>
      <w:r w:rsidRPr="005F268B">
        <w:rPr>
          <w:lang w:val="uk-UA"/>
        </w:rPr>
        <w:t xml:space="preserve"> </w:t>
      </w:r>
      <w:r w:rsidRPr="005F268B">
        <w:rPr>
          <w:lang w:val="fr-FR"/>
        </w:rPr>
        <w:t>de</w:t>
      </w:r>
      <w:r w:rsidRPr="005F268B">
        <w:rPr>
          <w:lang w:val="uk-UA"/>
        </w:rPr>
        <w:t xml:space="preserve"> </w:t>
      </w:r>
      <w:r w:rsidRPr="005F268B">
        <w:rPr>
          <w:lang w:val="fr-FR"/>
        </w:rPr>
        <w:t>l</w:t>
      </w:r>
      <w:r w:rsidRPr="005F268B">
        <w:rPr>
          <w:lang w:val="uk-UA"/>
        </w:rPr>
        <w:t>’</w:t>
      </w:r>
      <w:r w:rsidRPr="005F268B">
        <w:rPr>
          <w:lang w:val="fr-FR"/>
        </w:rPr>
        <w:t>enseignement</w:t>
      </w:r>
      <w:r w:rsidRPr="005F268B">
        <w:rPr>
          <w:lang w:val="uk-UA"/>
        </w:rPr>
        <w:t xml:space="preserve"> </w:t>
      </w:r>
      <w:r w:rsidRPr="005F268B">
        <w:rPr>
          <w:lang w:val="fr-FR"/>
        </w:rPr>
        <w:t>de</w:t>
      </w:r>
      <w:r w:rsidRPr="005F268B">
        <w:rPr>
          <w:lang w:val="uk-UA"/>
        </w:rPr>
        <w:t xml:space="preserve"> </w:t>
      </w:r>
      <w:r w:rsidRPr="005F268B">
        <w:rPr>
          <w:lang w:val="fr-FR"/>
        </w:rPr>
        <w:t>la</w:t>
      </w:r>
      <w:r w:rsidRPr="005F268B">
        <w:rPr>
          <w:lang w:val="uk-UA"/>
        </w:rPr>
        <w:t xml:space="preserve"> </w:t>
      </w:r>
      <w:proofErr w:type="spellStart"/>
      <w:r w:rsidRPr="005F268B">
        <w:rPr>
          <w:lang w:val="fr-FR"/>
        </w:rPr>
        <w:t>rh</w:t>
      </w:r>
      <w:proofErr w:type="spellEnd"/>
      <w:r w:rsidRPr="005F268B">
        <w:rPr>
          <w:lang w:val="uk-UA"/>
        </w:rPr>
        <w:t>é</w:t>
      </w:r>
      <w:r w:rsidRPr="005F268B">
        <w:rPr>
          <w:lang w:val="fr-FR"/>
        </w:rPr>
        <w:t>torique</w:t>
      </w:r>
      <w:r w:rsidRPr="005F268B">
        <w:rPr>
          <w:lang w:val="uk-UA"/>
        </w:rPr>
        <w:t xml:space="preserve"> </w:t>
      </w:r>
      <w:r w:rsidRPr="005F268B">
        <w:rPr>
          <w:lang w:val="fr-FR"/>
        </w:rPr>
        <w:t>dans</w:t>
      </w:r>
      <w:r w:rsidRPr="005F268B">
        <w:rPr>
          <w:lang w:val="uk-UA"/>
        </w:rPr>
        <w:t xml:space="preserve"> </w:t>
      </w:r>
      <w:r w:rsidRPr="005F268B">
        <w:rPr>
          <w:lang w:val="fr-FR"/>
        </w:rPr>
        <w:t>les</w:t>
      </w:r>
      <w:r w:rsidRPr="005F268B">
        <w:rPr>
          <w:lang w:val="uk-UA"/>
        </w:rPr>
        <w:t xml:space="preserve"> é</w:t>
      </w:r>
      <w:proofErr w:type="spellStart"/>
      <w:r w:rsidRPr="005F268B">
        <w:rPr>
          <w:lang w:val="fr-FR"/>
        </w:rPr>
        <w:t>tablissements</w:t>
      </w:r>
      <w:proofErr w:type="spellEnd"/>
      <w:r w:rsidRPr="005F268B">
        <w:rPr>
          <w:lang w:val="uk-UA"/>
        </w:rPr>
        <w:t xml:space="preserve"> </w:t>
      </w:r>
      <w:r w:rsidRPr="005F268B">
        <w:rPr>
          <w:lang w:val="fr-FR"/>
        </w:rPr>
        <w:t>la</w:t>
      </w:r>
      <w:r w:rsidRPr="005F268B">
        <w:rPr>
          <w:lang w:val="uk-UA"/>
        </w:rPr>
        <w:t>ï</w:t>
      </w:r>
      <w:proofErr w:type="spellStart"/>
      <w:r w:rsidRPr="005F268B">
        <w:rPr>
          <w:lang w:val="fr-FR"/>
        </w:rPr>
        <w:t>ques</w:t>
      </w:r>
      <w:proofErr w:type="spellEnd"/>
      <w:r w:rsidRPr="005F268B">
        <w:rPr>
          <w:lang w:val="uk-UA"/>
        </w:rPr>
        <w:t xml:space="preserve"> </w:t>
      </w:r>
      <w:r w:rsidRPr="005F268B">
        <w:rPr>
          <w:lang w:val="fr-FR"/>
        </w:rPr>
        <w:t>et</w:t>
      </w:r>
      <w:r w:rsidRPr="005F268B">
        <w:rPr>
          <w:lang w:val="uk-UA"/>
        </w:rPr>
        <w:t xml:space="preserve"> </w:t>
      </w:r>
      <w:r w:rsidRPr="005F268B">
        <w:rPr>
          <w:lang w:val="fr-FR"/>
        </w:rPr>
        <w:t>religieux</w:t>
      </w:r>
      <w:r w:rsidRPr="005F268B">
        <w:rPr>
          <w:lang w:val="uk-UA"/>
        </w:rPr>
        <w:t>.</w:t>
      </w:r>
      <w:r w:rsidRPr="005F268B">
        <w:rPr>
          <w:lang w:val="fr-FR"/>
        </w:rPr>
        <w:t xml:space="preserve"> Auteur des </w:t>
      </w:r>
      <w:proofErr w:type="spellStart"/>
      <w:r w:rsidRPr="005F268B">
        <w:rPr>
          <w:lang w:val="fr-FR"/>
        </w:rPr>
        <w:t>projects</w:t>
      </w:r>
      <w:proofErr w:type="spellEnd"/>
      <w:r w:rsidRPr="005F268B">
        <w:rPr>
          <w:lang w:val="fr-FR"/>
        </w:rPr>
        <w:t>-concepts « Centre de la culture rhétorique » ; « Bibliothèque des sciences rhétoriques de A à Z » ; « Rhétorique d’un dialogue harmonieux » et autres. Auteur de plus de 50 publications sur l’étude de la rhétorique dans les domaines des mass-médias, philologie, pédagogie.</w:t>
      </w:r>
    </w:p>
    <w:p w:rsidR="006C1E59" w:rsidRPr="005F268B" w:rsidRDefault="006C1E59"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uk-UA"/>
        </w:rPr>
      </w:pPr>
    </w:p>
    <w:p w:rsidR="006C1E59" w:rsidRPr="005F268B" w:rsidRDefault="006C1E59"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uk-UA"/>
        </w:rPr>
      </w:pPr>
    </w:p>
    <w:p w:rsidR="006C1E59" w:rsidRPr="005F268B" w:rsidRDefault="006C1E59"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uk-UA"/>
        </w:rPr>
      </w:pPr>
    </w:p>
    <w:p w:rsidR="006C1E59" w:rsidRPr="005F268B" w:rsidRDefault="006C1E59"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uk-UA"/>
        </w:rPr>
      </w:pPr>
    </w:p>
    <w:p w:rsidR="006C1E59" w:rsidRPr="005F268B" w:rsidRDefault="006C1E59"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uk-UA"/>
        </w:rPr>
      </w:pPr>
    </w:p>
    <w:p w:rsidR="006C1E59" w:rsidRPr="005F268B" w:rsidRDefault="006C1E59"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de-DE"/>
        </w:rPr>
      </w:pPr>
    </w:p>
    <w:p w:rsidR="00E61C18" w:rsidRPr="005F268B" w:rsidRDefault="00E61C18"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de-DE"/>
        </w:rPr>
      </w:pPr>
    </w:p>
    <w:p w:rsidR="00E61C18" w:rsidRPr="005F268B" w:rsidRDefault="00E61C18"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de-DE"/>
        </w:rPr>
      </w:pPr>
    </w:p>
    <w:p w:rsidR="00E61C18" w:rsidRPr="005F268B" w:rsidRDefault="00E61C18"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de-DE"/>
        </w:rPr>
      </w:pPr>
    </w:p>
    <w:p w:rsidR="00E61C18" w:rsidRPr="005F268B" w:rsidRDefault="00E61C18"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de-DE"/>
        </w:rPr>
      </w:pPr>
    </w:p>
    <w:p w:rsidR="00E61C18" w:rsidRPr="005F268B" w:rsidRDefault="00E61C18"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de-DE"/>
        </w:rPr>
      </w:pPr>
    </w:p>
    <w:p w:rsidR="00E61C18" w:rsidRPr="005F268B" w:rsidRDefault="00E61C18"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de-DE"/>
        </w:rPr>
      </w:pPr>
    </w:p>
    <w:p w:rsidR="00E61C18" w:rsidRPr="005F268B" w:rsidRDefault="00E61C18"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de-DE"/>
        </w:rPr>
      </w:pPr>
    </w:p>
    <w:p w:rsidR="00E61C18" w:rsidRPr="005F268B" w:rsidRDefault="00E61C18"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de-DE"/>
        </w:rPr>
      </w:pPr>
    </w:p>
    <w:p w:rsidR="00E61C18" w:rsidRPr="005F268B" w:rsidRDefault="00E61C18"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de-DE"/>
        </w:rPr>
      </w:pPr>
    </w:p>
    <w:p w:rsidR="00E61C18" w:rsidRPr="005F268B" w:rsidRDefault="00E61C18"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de-DE"/>
        </w:rPr>
      </w:pPr>
    </w:p>
    <w:p w:rsidR="00E61C18" w:rsidRPr="005F268B" w:rsidRDefault="00E61C18"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de-DE"/>
        </w:rPr>
      </w:pPr>
    </w:p>
    <w:p w:rsidR="00E61C18" w:rsidRPr="005F268B" w:rsidRDefault="00E61C18"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de-DE"/>
        </w:rPr>
      </w:pPr>
    </w:p>
    <w:p w:rsidR="00E61C18" w:rsidRPr="005F268B" w:rsidRDefault="00E61C18"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de-DE"/>
        </w:rPr>
      </w:pPr>
    </w:p>
    <w:p w:rsidR="00E61C18" w:rsidRPr="005F268B" w:rsidRDefault="00E61C18"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de-DE"/>
        </w:rPr>
      </w:pPr>
    </w:p>
    <w:p w:rsidR="00E61C18" w:rsidRPr="005F268B" w:rsidRDefault="00E61C18"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de-DE"/>
        </w:rPr>
      </w:pPr>
    </w:p>
    <w:p w:rsidR="00E61C18" w:rsidRPr="005F268B" w:rsidRDefault="00E61C18"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de-DE"/>
        </w:rPr>
      </w:pPr>
    </w:p>
    <w:p w:rsidR="00E61C18" w:rsidRPr="005F268B" w:rsidRDefault="00E61C18"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de-DE"/>
        </w:rPr>
      </w:pPr>
    </w:p>
    <w:p w:rsidR="00A13710" w:rsidRPr="005F268B" w:rsidRDefault="00A13710"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de-DE"/>
        </w:rPr>
      </w:pPr>
    </w:p>
    <w:p w:rsidR="005F268B" w:rsidRDefault="005F268B" w:rsidP="00825147">
      <w:pPr>
        <w:pStyle w:val="NormalWeb"/>
        <w:shd w:val="clear" w:color="auto" w:fill="FFFFFF"/>
        <w:spacing w:before="0" w:beforeAutospacing="0" w:after="0" w:afterAutospacing="0" w:line="161" w:lineRule="atLeast"/>
        <w:rPr>
          <w:rStyle w:val="important"/>
          <w:rFonts w:asciiTheme="minorHAnsi" w:hAnsiTheme="minorHAnsi"/>
          <w:b/>
          <w:bCs/>
          <w:color w:val="8A0020"/>
          <w:sz w:val="22"/>
          <w:szCs w:val="22"/>
          <w:lang w:val="de-DE"/>
        </w:rPr>
      </w:pPr>
    </w:p>
    <w:p w:rsidR="00825147" w:rsidRPr="005F268B" w:rsidRDefault="00825147" w:rsidP="00825147">
      <w:pPr>
        <w:pStyle w:val="NormalWeb"/>
        <w:shd w:val="clear" w:color="auto" w:fill="FFFFFF"/>
        <w:spacing w:before="0" w:beforeAutospacing="0" w:after="0" w:afterAutospacing="0" w:line="161" w:lineRule="atLeast"/>
        <w:rPr>
          <w:rFonts w:asciiTheme="minorHAnsi" w:hAnsiTheme="minorHAnsi"/>
          <w:color w:val="000000"/>
          <w:sz w:val="22"/>
          <w:szCs w:val="22"/>
          <w:lang w:val="de-DE"/>
        </w:rPr>
      </w:pPr>
      <w:r w:rsidRPr="005F268B">
        <w:rPr>
          <w:rStyle w:val="important"/>
          <w:rFonts w:asciiTheme="minorHAnsi" w:hAnsiTheme="minorHAnsi"/>
          <w:b/>
          <w:bCs/>
          <w:color w:val="8A0020"/>
          <w:sz w:val="22"/>
          <w:szCs w:val="22"/>
          <w:lang w:val="de-DE"/>
        </w:rPr>
        <w:t xml:space="preserve">Internationale Tagung 2013: Rhetorik in Europa, </w:t>
      </w:r>
      <w:r w:rsidRPr="005F268B">
        <w:rPr>
          <w:rFonts w:asciiTheme="minorHAnsi" w:hAnsiTheme="minorHAnsi"/>
          <w:color w:val="000000"/>
          <w:sz w:val="22"/>
          <w:szCs w:val="22"/>
          <w:lang w:val="de-DE"/>
        </w:rPr>
        <w:t>9-13. Oktober 2013 Universität des Saarlandes / Université du Luxembourg</w:t>
      </w:r>
    </w:p>
    <w:p w:rsidR="00825147" w:rsidRPr="005F268B" w:rsidRDefault="00825147" w:rsidP="00825147">
      <w:pPr>
        <w:pStyle w:val="NormalWeb"/>
        <w:shd w:val="clear" w:color="auto" w:fill="FFFFFF"/>
        <w:spacing w:before="0" w:beforeAutospacing="0" w:after="0" w:afterAutospacing="0" w:line="161" w:lineRule="atLeast"/>
        <w:rPr>
          <w:rFonts w:asciiTheme="minorHAnsi" w:hAnsiTheme="minorHAnsi"/>
          <w:color w:val="000000"/>
          <w:sz w:val="22"/>
          <w:szCs w:val="22"/>
          <w:lang w:val="de-DE"/>
        </w:rPr>
      </w:pPr>
    </w:p>
    <w:p w:rsidR="00825147" w:rsidRPr="005F268B" w:rsidRDefault="00825147" w:rsidP="00825147">
      <w:pPr>
        <w:pStyle w:val="NormalWeb"/>
        <w:shd w:val="clear" w:color="auto" w:fill="FFFFFF"/>
        <w:spacing w:before="0" w:beforeAutospacing="0" w:after="0" w:afterAutospacing="0" w:line="161" w:lineRule="atLeast"/>
        <w:rPr>
          <w:rFonts w:asciiTheme="minorHAnsi" w:hAnsiTheme="minorHAnsi"/>
          <w:b/>
          <w:color w:val="000000"/>
          <w:sz w:val="22"/>
          <w:szCs w:val="22"/>
          <w:lang w:val="de-DE"/>
        </w:rPr>
      </w:pPr>
      <w:r w:rsidRPr="005F268B">
        <w:rPr>
          <w:rFonts w:asciiTheme="minorHAnsi" w:hAnsiTheme="minorHAnsi"/>
          <w:b/>
          <w:color w:val="000000"/>
          <w:sz w:val="22"/>
          <w:szCs w:val="22"/>
          <w:highlight w:val="yellow"/>
          <w:lang w:val="de-DE"/>
        </w:rPr>
        <w:t>Georgios P. Tsomis</w:t>
      </w:r>
      <w:r w:rsidRPr="005F268B">
        <w:rPr>
          <w:rFonts w:asciiTheme="minorHAnsi" w:hAnsiTheme="minorHAnsi"/>
          <w:b/>
          <w:color w:val="000000"/>
          <w:sz w:val="22"/>
          <w:szCs w:val="22"/>
          <w:lang w:val="de-DE"/>
        </w:rPr>
        <w:t xml:space="preserve">,  Demokritos Universität Thrakien / Griechenland  </w:t>
      </w:r>
    </w:p>
    <w:p w:rsidR="00825147" w:rsidRPr="005F268B" w:rsidRDefault="00825147" w:rsidP="00825147">
      <w:pPr>
        <w:shd w:val="clear" w:color="auto" w:fill="FFFFFF"/>
        <w:spacing w:line="312" w:lineRule="atLeast"/>
        <w:jc w:val="center"/>
        <w:textAlignment w:val="baseline"/>
        <w:outlineLvl w:val="0"/>
        <w:rPr>
          <w:rFonts w:cs="Tahoma"/>
          <w:b/>
          <w:color w:val="000000"/>
          <w:kern w:val="36"/>
          <w:lang w:val="de-DE"/>
        </w:rPr>
      </w:pPr>
    </w:p>
    <w:p w:rsidR="00825147" w:rsidRPr="005F268B" w:rsidRDefault="00825147" w:rsidP="00825147">
      <w:pPr>
        <w:shd w:val="clear" w:color="auto" w:fill="FFFFFF"/>
        <w:spacing w:line="320" w:lineRule="exact"/>
        <w:jc w:val="center"/>
        <w:textAlignment w:val="baseline"/>
        <w:outlineLvl w:val="0"/>
        <w:rPr>
          <w:rFonts w:cs="Times New Roman"/>
          <w:b/>
          <w:color w:val="000000"/>
          <w:kern w:val="36"/>
          <w:lang w:val="de-DE"/>
        </w:rPr>
      </w:pPr>
      <w:r w:rsidRPr="005F268B">
        <w:rPr>
          <w:rFonts w:cs="Times New Roman"/>
          <w:b/>
          <w:color w:val="000000"/>
          <w:kern w:val="36"/>
          <w:lang w:val="de-DE"/>
        </w:rPr>
        <w:t xml:space="preserve">Die Chrie / </w:t>
      </w:r>
      <w:r w:rsidRPr="005F268B">
        <w:rPr>
          <w:rFonts w:cs="Times New Roman"/>
          <w:b/>
          <w:i/>
          <w:color w:val="000000"/>
          <w:kern w:val="36"/>
          <w:lang w:val="de-DE"/>
        </w:rPr>
        <w:t>chreia</w:t>
      </w:r>
      <w:r w:rsidRPr="005F268B">
        <w:rPr>
          <w:rFonts w:cs="Times New Roman"/>
          <w:b/>
          <w:color w:val="000000"/>
          <w:kern w:val="36"/>
          <w:lang w:val="de-DE"/>
        </w:rPr>
        <w:t xml:space="preserve">  der antiken </w:t>
      </w:r>
      <w:r w:rsidRPr="005F268B">
        <w:rPr>
          <w:rFonts w:cs="Times New Roman"/>
          <w:b/>
          <w:i/>
          <w:color w:val="000000"/>
          <w:kern w:val="36"/>
          <w:lang w:val="de-DE"/>
        </w:rPr>
        <w:t>Progymnasmata</w:t>
      </w:r>
      <w:r w:rsidRPr="005F268B">
        <w:rPr>
          <w:rFonts w:cs="Times New Roman"/>
          <w:b/>
          <w:color w:val="000000"/>
          <w:kern w:val="36"/>
          <w:lang w:val="de-DE"/>
        </w:rPr>
        <w:t>. Eine Art Vorübung zur Entwicklung  rhetorischer Fertigkeiten von Jugendlichen in der Spätantike und ihre Anwendung in der heutigen europäischen Schulpraxis</w:t>
      </w:r>
    </w:p>
    <w:p w:rsidR="00825147" w:rsidRPr="005F268B" w:rsidRDefault="00825147" w:rsidP="00825147">
      <w:pPr>
        <w:autoSpaceDE w:val="0"/>
        <w:autoSpaceDN w:val="0"/>
        <w:adjustRightInd w:val="0"/>
        <w:spacing w:line="280" w:lineRule="exact"/>
        <w:ind w:firstLine="397"/>
        <w:jc w:val="center"/>
        <w:rPr>
          <w:rFonts w:cs="Times New Roman"/>
          <w:color w:val="000000"/>
          <w:kern w:val="36"/>
          <w:lang w:val="de-DE"/>
        </w:rPr>
      </w:pPr>
    </w:p>
    <w:p w:rsidR="00825147" w:rsidRPr="005F268B" w:rsidRDefault="00825147" w:rsidP="00825147">
      <w:pPr>
        <w:autoSpaceDE w:val="0"/>
        <w:autoSpaceDN w:val="0"/>
        <w:adjustRightInd w:val="0"/>
        <w:spacing w:line="280" w:lineRule="exact"/>
        <w:ind w:firstLine="397"/>
        <w:jc w:val="both"/>
        <w:rPr>
          <w:rFonts w:cs="Times New Roman"/>
          <w:color w:val="000000"/>
          <w:kern w:val="36"/>
          <w:lang w:val="de-DE"/>
        </w:rPr>
      </w:pPr>
      <w:r w:rsidRPr="005F268B">
        <w:rPr>
          <w:rFonts w:cs="Times New Roman"/>
          <w:color w:val="000000"/>
          <w:kern w:val="36"/>
          <w:lang w:val="de-DE"/>
        </w:rPr>
        <w:t xml:space="preserve">Es ist nicht zu bezweifeln, dass heutzutage viele Jugendliche nicht wirklich in der Lage sind, sich schriftlich oder mündlich klar und selbstständig auszudrücken. Dies ist aber kein ausgesprochenes Phänomen unserer Zeit, sondern reicht bis in die Antike zurück. Die Lösung, die die Griechen der Spätantike zur Verbesserung und Entwicklung der Sprachfertigkeiten von Jugendlichen anboten, liegt in den sogenannten Progymnasmata, die </w:t>
      </w:r>
      <w:r w:rsidRPr="005F268B">
        <w:rPr>
          <w:rFonts w:cs="Times-Roman"/>
          <w:color w:val="000000"/>
          <w:lang w:val="de-DE"/>
        </w:rPr>
        <w:t xml:space="preserve">wahrscheinlich als Produkt aus dem hellenistischen Schulunterricht hervorgingen. </w:t>
      </w:r>
      <w:r w:rsidRPr="005F268B">
        <w:rPr>
          <w:rFonts w:cs="Times New Roman"/>
          <w:color w:val="000000"/>
          <w:kern w:val="36"/>
          <w:lang w:val="de-DE"/>
        </w:rPr>
        <w:t>Manfred Kraus („</w:t>
      </w:r>
      <w:r w:rsidRPr="005F268B">
        <w:rPr>
          <w:rFonts w:cs="Times-Roman"/>
          <w:color w:val="000000"/>
          <w:lang w:val="de-DE"/>
        </w:rPr>
        <w:t xml:space="preserve">Progymnasmata, Gymnasmata“. In: Ueding, Gerd (Hrsg.): </w:t>
      </w:r>
      <w:r w:rsidRPr="005F268B">
        <w:rPr>
          <w:rFonts w:cs="Times-Roman"/>
          <w:i/>
          <w:color w:val="000000"/>
          <w:lang w:val="de-DE"/>
        </w:rPr>
        <w:t>Historisches Wörterbuch der Rhetorik</w:t>
      </w:r>
      <w:r w:rsidRPr="005F268B">
        <w:rPr>
          <w:rFonts w:cs="Times-Roman"/>
          <w:color w:val="000000"/>
          <w:lang w:val="de-DE"/>
        </w:rPr>
        <w:t>, Bd. 7. Tübingen 2005, 159 ff.)</w:t>
      </w:r>
      <w:r w:rsidRPr="005F268B">
        <w:rPr>
          <w:rFonts w:cs="Times New Roman"/>
          <w:color w:val="000000"/>
          <w:kern w:val="36"/>
          <w:lang w:val="de-DE"/>
        </w:rPr>
        <w:t xml:space="preserve"> erklärt diesen Begriff zutreffend als </w:t>
      </w:r>
      <w:r w:rsidRPr="005F268B">
        <w:rPr>
          <w:rFonts w:cs="Times New Roman"/>
          <w:color w:val="000000"/>
          <w:lang w:val="de-DE"/>
        </w:rPr>
        <w:t xml:space="preserve">eine nach wachsendem Schwierigkeitsgrad geordnete Reihe kleinerer, für Anfänger gedachte kompositorische Vorübungen, die schrittweise vom Grammatik- zum Rhetorikunterricht hinführen und auf die schwierigen Übungsformen der vollständigen, mündlichen Deklamation vorbereiten. Dieser Begriff entspricht dem lateinischen </w:t>
      </w:r>
      <w:r w:rsidRPr="005F268B">
        <w:rPr>
          <w:rFonts w:cs="Times New Roman"/>
          <w:color w:val="000000"/>
          <w:kern w:val="36"/>
          <w:lang w:val="de-DE"/>
        </w:rPr>
        <w:t xml:space="preserve"> </w:t>
      </w:r>
      <w:r w:rsidRPr="005F268B">
        <w:rPr>
          <w:rFonts w:cs="Times New Roman"/>
          <w:i/>
          <w:iCs/>
          <w:color w:val="000000"/>
          <w:lang w:val="de-DE"/>
        </w:rPr>
        <w:t xml:space="preserve">praeexercitamenta </w:t>
      </w:r>
      <w:r w:rsidRPr="005F268B">
        <w:rPr>
          <w:rFonts w:cs="Times New Roman"/>
          <w:iCs/>
          <w:color w:val="000000"/>
          <w:lang w:val="de-DE"/>
        </w:rPr>
        <w:t>bzw.</w:t>
      </w:r>
      <w:r w:rsidRPr="005F268B">
        <w:rPr>
          <w:rFonts w:cs="Times New Roman"/>
          <w:i/>
          <w:iCs/>
          <w:color w:val="000000"/>
          <w:lang w:val="de-DE"/>
        </w:rPr>
        <w:t xml:space="preserve"> preaexercitationes, </w:t>
      </w:r>
      <w:r w:rsidRPr="005F268B">
        <w:rPr>
          <w:rFonts w:cs="Times New Roman"/>
          <w:color w:val="000000"/>
          <w:lang w:val="de-DE"/>
        </w:rPr>
        <w:t xml:space="preserve"> dem englischen  „</w:t>
      </w:r>
      <w:r w:rsidRPr="005F268B">
        <w:rPr>
          <w:rFonts w:cs="Times New Roman"/>
          <w:iCs/>
          <w:color w:val="000000"/>
          <w:lang w:val="de-DE"/>
        </w:rPr>
        <w:t>preliminary exercises“</w:t>
      </w:r>
      <w:r w:rsidRPr="005F268B">
        <w:rPr>
          <w:rFonts w:cs="Times New Roman"/>
          <w:color w:val="000000"/>
          <w:lang w:val="de-DE"/>
        </w:rPr>
        <w:t>, dem französischen „</w:t>
      </w:r>
      <w:r w:rsidRPr="005F268B">
        <w:rPr>
          <w:rFonts w:cs="Times New Roman"/>
          <w:iCs/>
          <w:color w:val="000000"/>
          <w:lang w:val="de-DE"/>
        </w:rPr>
        <w:t>exercices préparatoires“</w:t>
      </w:r>
      <w:r w:rsidRPr="005F268B">
        <w:rPr>
          <w:rFonts w:cs="Times New Roman"/>
          <w:color w:val="000000"/>
          <w:lang w:val="de-DE"/>
        </w:rPr>
        <w:t> und dem italienischen „</w:t>
      </w:r>
      <w:r w:rsidRPr="005F268B">
        <w:rPr>
          <w:rFonts w:cs="Times New Roman"/>
          <w:iCs/>
          <w:color w:val="000000"/>
          <w:lang w:val="de-DE"/>
        </w:rPr>
        <w:t>esercizi preparatori“</w:t>
      </w:r>
      <w:r w:rsidRPr="005F268B">
        <w:rPr>
          <w:rFonts w:cs="Times New Roman"/>
          <w:color w:val="000000"/>
          <w:lang w:val="de-DE"/>
        </w:rPr>
        <w:t xml:space="preserve">. Die antiken Progymnasmata gelten </w:t>
      </w:r>
      <w:r w:rsidRPr="005F268B">
        <w:rPr>
          <w:rFonts w:cs="Times-Roman"/>
          <w:color w:val="000000"/>
          <w:lang w:val="de-DE"/>
        </w:rPr>
        <w:t xml:space="preserve">als Vorläufer unseres heutigen modernen Aufsatzunterrichts. </w:t>
      </w:r>
      <w:r w:rsidRPr="005F268B">
        <w:rPr>
          <w:rFonts w:cs="Times New Roman"/>
          <w:color w:val="000000"/>
          <w:lang w:val="de-DE"/>
        </w:rPr>
        <w:t xml:space="preserve">Nach Aphthonios (4 Jhr. n. Chr.) sah die kanonische Reihe der Progymnasmata </w:t>
      </w:r>
      <w:r w:rsidRPr="005F268B">
        <w:rPr>
          <w:rFonts w:cs="Times-Roman"/>
          <w:color w:val="000000"/>
          <w:lang w:val="de-DE"/>
        </w:rPr>
        <w:t xml:space="preserve">14 </w:t>
      </w:r>
      <w:r w:rsidRPr="005F268B">
        <w:rPr>
          <w:rFonts w:cs="Times New Roman"/>
          <w:color w:val="000000"/>
          <w:lang w:val="de-DE"/>
        </w:rPr>
        <w:t xml:space="preserve">Übungen vor. </w:t>
      </w:r>
    </w:p>
    <w:p w:rsidR="00825147" w:rsidRPr="005F268B" w:rsidRDefault="00825147" w:rsidP="00825147">
      <w:pPr>
        <w:spacing w:line="280" w:lineRule="exact"/>
        <w:ind w:firstLine="397"/>
        <w:jc w:val="both"/>
        <w:rPr>
          <w:rStyle w:val="hps"/>
          <w:color w:val="000000"/>
          <w:lang w:val="de-DE"/>
        </w:rPr>
      </w:pPr>
      <w:r w:rsidRPr="005F268B">
        <w:rPr>
          <w:color w:val="000000"/>
          <w:lang w:val="de-DE"/>
        </w:rPr>
        <w:t>In meinem Vortrag lege ich den Schwerpunkt auf die 3. Übung: die Chrie/</w:t>
      </w:r>
      <w:r w:rsidRPr="005F268B">
        <w:rPr>
          <w:i/>
          <w:color w:val="000000"/>
          <w:lang w:val="de-DE"/>
        </w:rPr>
        <w:t>chreia</w:t>
      </w:r>
      <w:r w:rsidRPr="005F268B">
        <w:rPr>
          <w:color w:val="000000"/>
          <w:lang w:val="de-DE"/>
        </w:rPr>
        <w:t>; es handelt sich hierbei um die Überlieferung einer anekdotisch-pointierten Handlung oder Äußerung</w:t>
      </w:r>
      <w:r w:rsidRPr="005F268B">
        <w:rPr>
          <w:rFonts w:cs="Times New Roman"/>
          <w:color w:val="000000"/>
          <w:lang w:val="de-DE"/>
        </w:rPr>
        <w:t xml:space="preserve"> mit lebenspraktischem Bezug</w:t>
      </w:r>
      <w:r w:rsidRPr="005F268B">
        <w:rPr>
          <w:color w:val="000000"/>
          <w:lang w:val="de-DE"/>
        </w:rPr>
        <w:t xml:space="preserve">, die einer bestimmten Person zugeschrieben wurde. Im Bereich des Unterrichts taucht die Chrie stets unter den ersten Übungen in den Texten der </w:t>
      </w:r>
      <w:r w:rsidR="009E4602">
        <w:fldChar w:fldCharType="begin"/>
      </w:r>
      <w:r w:rsidR="009E4602">
        <w:instrText xml:space="preserve"> HYPERLINK "http://referenceworks.brillonline.com.ubproxy.ub.uni-frankfurt.de/entries/der-neue-pauly/progymnasmata-e1009580" </w:instrText>
      </w:r>
      <w:r w:rsidR="009E4602">
        <w:fldChar w:fldCharType="separate"/>
      </w:r>
      <w:r w:rsidRPr="005F268B">
        <w:rPr>
          <w:rStyle w:val="Hyperlink"/>
          <w:color w:val="000000"/>
          <w:lang w:val="de-DE"/>
        </w:rPr>
        <w:t>Progymnasmata</w:t>
      </w:r>
      <w:r w:rsidR="009E4602">
        <w:rPr>
          <w:rStyle w:val="Hyperlink"/>
          <w:color w:val="000000"/>
          <w:lang w:val="de-DE"/>
        </w:rPr>
        <w:fldChar w:fldCharType="end"/>
      </w:r>
      <w:r w:rsidRPr="005F268B">
        <w:rPr>
          <w:color w:val="000000"/>
          <w:lang w:val="de-DE"/>
        </w:rPr>
        <w:t xml:space="preserve"> auf</w:t>
      </w:r>
      <w:r w:rsidRPr="005F268B">
        <w:rPr>
          <w:rStyle w:val="hps"/>
          <w:color w:val="000000"/>
          <w:lang w:val="de-DE"/>
        </w:rPr>
        <w:t xml:space="preserve">, denn die antiken Schüler versuchten sich innerhalb ihrer rhetorischen Ausbildung, im Rahmen dieser Übung erstmals darin, Texte mittels Argumentation zu verfassen, wenn auch noch in vereinfachter Form. Die intensive Beschäftigung mit solchen Übungen führte sie bestimmt am Ende ihres Studiums zu Synthesen von kohärenten und gut strukturierten Diskursen mit einem dazu passendem Stil und überzeugender Argumentation.   </w:t>
      </w:r>
    </w:p>
    <w:p w:rsidR="00825147" w:rsidRPr="005F268B" w:rsidRDefault="00825147" w:rsidP="00825147">
      <w:pPr>
        <w:spacing w:line="280" w:lineRule="exact"/>
        <w:ind w:firstLine="397"/>
        <w:jc w:val="both"/>
        <w:rPr>
          <w:rStyle w:val="hps"/>
          <w:color w:val="000000"/>
          <w:lang w:val="de-DE"/>
        </w:rPr>
      </w:pPr>
      <w:r w:rsidRPr="005F268B">
        <w:rPr>
          <w:color w:val="000000"/>
          <w:lang w:val="de-DE"/>
        </w:rPr>
        <w:t>Heutzutage ist auf europäischer Ebene das Interesse an diesen Übungen</w:t>
      </w:r>
      <w:r w:rsidRPr="005F268B">
        <w:rPr>
          <w:rFonts w:cs="Times New Roman"/>
          <w:color w:val="000000"/>
          <w:lang w:val="de-DE"/>
        </w:rPr>
        <w:t>,</w:t>
      </w:r>
      <w:r w:rsidRPr="005F268B">
        <w:rPr>
          <w:color w:val="000000"/>
          <w:lang w:val="de-DE"/>
        </w:rPr>
        <w:t xml:space="preserve"> ihre Methodologie und Zielsetzung  immens gewachsen. Sowohl Lehrende der Grund- und Sekundarstufe sowie auch Akademiker erkennen die positiven Ergebnisse der praktischen Anwendung und Anpassung solcher </w:t>
      </w:r>
      <w:r w:rsidRPr="005F268B">
        <w:rPr>
          <w:color w:val="000000"/>
          <w:lang w:val="de-DE"/>
        </w:rPr>
        <w:lastRenderedPageBreak/>
        <w:t xml:space="preserve">Progymnasmata auf das moderne Curriculum an, zumal diese dazu beitragen, die Sprachfertigkeiten der Jugendlichen, die ihrerseits große Schwächen in der Anfertigung von kohärenten schriftlichen Texten aufweisen, zu verbessern. Inwieweit die Chrie und generell die antiken Progymnasmata den heutigen Schülern und Studenten dabei helfen können, deren Ausdrucksmöglichkeiten weiterzuentwickeln, werde ich, durch eine vergleichende Betrachtung sowie durch Beispiele, vorwiegend aus der heutigen griechischen und deutschen Schulpraxis, versuchen aufzuzeigen. </w:t>
      </w:r>
    </w:p>
    <w:p w:rsidR="005E12FA" w:rsidRPr="005F268B" w:rsidRDefault="005E12FA" w:rsidP="00825147">
      <w:pPr>
        <w:spacing w:after="0"/>
        <w:rPr>
          <w:lang w:val="de-DE"/>
        </w:rPr>
      </w:pPr>
    </w:p>
    <w:p w:rsidR="00825147" w:rsidRPr="005F268B" w:rsidRDefault="00825147" w:rsidP="005E12FA"/>
    <w:p w:rsidR="00825147" w:rsidRPr="005F268B" w:rsidRDefault="00825147" w:rsidP="00825147">
      <w:pPr>
        <w:pStyle w:val="NormalWeb"/>
        <w:shd w:val="clear" w:color="auto" w:fill="FFFFFF"/>
        <w:spacing w:before="0" w:beforeAutospacing="0" w:after="0" w:afterAutospacing="0" w:line="161" w:lineRule="atLeast"/>
        <w:rPr>
          <w:rFonts w:asciiTheme="minorHAnsi" w:hAnsiTheme="minorHAnsi"/>
          <w:color w:val="000000"/>
          <w:sz w:val="22"/>
          <w:szCs w:val="22"/>
          <w:lang w:val="nb-NO"/>
        </w:rPr>
      </w:pPr>
      <w:r w:rsidRPr="005F268B">
        <w:rPr>
          <w:rStyle w:val="important"/>
          <w:rFonts w:asciiTheme="minorHAnsi" w:hAnsiTheme="minorHAnsi"/>
          <w:b/>
          <w:bCs/>
          <w:color w:val="8A0020"/>
          <w:sz w:val="22"/>
          <w:szCs w:val="22"/>
        </w:rPr>
        <w:t xml:space="preserve">Διεθνές Συνέδριο 2013: Η Ρητορική στην Ευρώπη, </w:t>
      </w:r>
      <w:r w:rsidRPr="005F268B">
        <w:rPr>
          <w:rFonts w:asciiTheme="minorHAnsi" w:hAnsiTheme="minorHAnsi"/>
          <w:color w:val="000000"/>
          <w:sz w:val="22"/>
          <w:szCs w:val="22"/>
        </w:rPr>
        <w:t>9-13 Οκτωβρίου</w:t>
      </w:r>
      <w:r w:rsidRPr="005F268B">
        <w:rPr>
          <w:rFonts w:asciiTheme="minorHAnsi" w:hAnsiTheme="minorHAnsi"/>
          <w:color w:val="000000"/>
          <w:sz w:val="22"/>
          <w:szCs w:val="22"/>
          <w:lang w:val="nb-NO"/>
        </w:rPr>
        <w:t xml:space="preserve"> 2013,  Universität des Saarlandes / Université du Luxembourg</w:t>
      </w:r>
    </w:p>
    <w:p w:rsidR="00825147" w:rsidRPr="005F268B" w:rsidRDefault="00825147" w:rsidP="00825147">
      <w:pPr>
        <w:pStyle w:val="NormalWeb"/>
        <w:shd w:val="clear" w:color="auto" w:fill="FFFFFF"/>
        <w:spacing w:before="0" w:beforeAutospacing="0" w:after="0" w:afterAutospacing="0" w:line="161" w:lineRule="atLeast"/>
        <w:rPr>
          <w:rFonts w:asciiTheme="minorHAnsi" w:hAnsiTheme="minorHAnsi"/>
          <w:b/>
          <w:color w:val="000000"/>
          <w:sz w:val="22"/>
          <w:szCs w:val="22"/>
          <w:lang w:val="nb-NO"/>
        </w:rPr>
      </w:pPr>
    </w:p>
    <w:p w:rsidR="00825147" w:rsidRPr="005F268B" w:rsidRDefault="00825147" w:rsidP="00825147">
      <w:pPr>
        <w:pStyle w:val="NormalWeb"/>
        <w:shd w:val="clear" w:color="auto" w:fill="FFFFFF"/>
        <w:spacing w:before="0" w:beforeAutospacing="0" w:after="0" w:afterAutospacing="0" w:line="161" w:lineRule="atLeast"/>
        <w:rPr>
          <w:rFonts w:asciiTheme="minorHAnsi" w:hAnsiTheme="minorHAnsi"/>
          <w:b/>
          <w:color w:val="000000"/>
          <w:sz w:val="22"/>
          <w:szCs w:val="22"/>
        </w:rPr>
      </w:pPr>
      <w:r w:rsidRPr="005F268B">
        <w:rPr>
          <w:rFonts w:asciiTheme="minorHAnsi" w:hAnsiTheme="minorHAnsi"/>
          <w:b/>
          <w:color w:val="000000"/>
          <w:sz w:val="22"/>
          <w:szCs w:val="22"/>
        </w:rPr>
        <w:t xml:space="preserve">Γεώργιος Π. Τσομής, Δημοκρίτειο Πανεπιστήμιο Θράκης, Τμήμα Ελληνικής Φιλολογίας,  Κομοτηνή </w:t>
      </w:r>
    </w:p>
    <w:p w:rsidR="00825147" w:rsidRPr="005F268B" w:rsidRDefault="00825147" w:rsidP="00825147">
      <w:pPr>
        <w:shd w:val="clear" w:color="auto" w:fill="FFFFFF"/>
        <w:spacing w:line="320" w:lineRule="exact"/>
        <w:jc w:val="center"/>
        <w:textAlignment w:val="baseline"/>
        <w:outlineLvl w:val="0"/>
        <w:rPr>
          <w:rStyle w:val="hps"/>
          <w:rFonts w:eastAsia="Calibri" w:cs="Times New Roman"/>
          <w:b/>
        </w:rPr>
      </w:pPr>
    </w:p>
    <w:p w:rsidR="00825147" w:rsidRPr="005F268B" w:rsidRDefault="00825147" w:rsidP="00825147">
      <w:pPr>
        <w:shd w:val="clear" w:color="auto" w:fill="FFFFFF"/>
        <w:spacing w:line="280" w:lineRule="exact"/>
        <w:jc w:val="center"/>
        <w:textAlignment w:val="baseline"/>
        <w:outlineLvl w:val="0"/>
        <w:rPr>
          <w:rFonts w:eastAsia="Calibri" w:cs="Times New Roman"/>
          <w:b/>
          <w:color w:val="000000"/>
          <w:kern w:val="36"/>
        </w:rPr>
      </w:pPr>
      <w:r w:rsidRPr="005F268B">
        <w:rPr>
          <w:rStyle w:val="hps"/>
          <w:rFonts w:eastAsia="Calibri" w:cs="Times New Roman"/>
          <w:b/>
        </w:rPr>
        <w:t>Η</w:t>
      </w:r>
      <w:r w:rsidRPr="005F268B">
        <w:rPr>
          <w:rFonts w:eastAsia="Calibri" w:cs="Times New Roman"/>
          <w:b/>
        </w:rPr>
        <w:t xml:space="preserve"> </w:t>
      </w:r>
      <w:r w:rsidRPr="005F268B">
        <w:rPr>
          <w:rStyle w:val="hps"/>
          <w:rFonts w:eastAsia="Calibri" w:cs="Times New Roman"/>
          <w:b/>
          <w:i/>
        </w:rPr>
        <w:t xml:space="preserve">χρεία </w:t>
      </w:r>
      <w:r w:rsidRPr="005F268B">
        <w:rPr>
          <w:rFonts w:eastAsia="Calibri" w:cs="Times New Roman"/>
          <w:b/>
        </w:rPr>
        <w:t xml:space="preserve">των </w:t>
      </w:r>
      <w:r w:rsidRPr="005F268B">
        <w:rPr>
          <w:rStyle w:val="hps"/>
          <w:rFonts w:eastAsia="Calibri" w:cs="Times New Roman"/>
          <w:b/>
        </w:rPr>
        <w:t>αρχαίων</w:t>
      </w:r>
      <w:r w:rsidRPr="005F268B">
        <w:rPr>
          <w:rFonts w:eastAsia="Calibri" w:cs="Times New Roman"/>
          <w:b/>
        </w:rPr>
        <w:t xml:space="preserve"> </w:t>
      </w:r>
      <w:r w:rsidRPr="005F268B">
        <w:rPr>
          <w:rStyle w:val="hps"/>
          <w:rFonts w:eastAsia="Calibri" w:cs="Times New Roman"/>
          <w:b/>
          <w:i/>
        </w:rPr>
        <w:t>προγυμνασμάτων</w:t>
      </w:r>
      <w:r w:rsidRPr="005F268B">
        <w:rPr>
          <w:rFonts w:eastAsia="Calibri" w:cs="Times New Roman"/>
          <w:b/>
        </w:rPr>
        <w:t xml:space="preserve">. </w:t>
      </w:r>
      <w:r w:rsidRPr="005F268B">
        <w:rPr>
          <w:rStyle w:val="hps"/>
          <w:rFonts w:eastAsia="Calibri" w:cs="Times New Roman"/>
          <w:b/>
        </w:rPr>
        <w:t>Ένα είδος</w:t>
      </w:r>
      <w:r w:rsidRPr="005F268B">
        <w:rPr>
          <w:rFonts w:eastAsia="Calibri" w:cs="Times New Roman"/>
          <w:b/>
        </w:rPr>
        <w:t xml:space="preserve"> </w:t>
      </w:r>
      <w:r w:rsidRPr="005F268B">
        <w:rPr>
          <w:rStyle w:val="hps"/>
          <w:rFonts w:eastAsia="Calibri" w:cs="Times New Roman"/>
          <w:b/>
        </w:rPr>
        <w:t>προπαρασκευαστικής</w:t>
      </w:r>
      <w:r w:rsidRPr="005F268B">
        <w:rPr>
          <w:rFonts w:eastAsia="Calibri" w:cs="Times New Roman"/>
          <w:b/>
        </w:rPr>
        <w:t xml:space="preserve"> </w:t>
      </w:r>
      <w:r w:rsidRPr="005F268B">
        <w:rPr>
          <w:rStyle w:val="hps"/>
          <w:rFonts w:eastAsia="Calibri" w:cs="Times New Roman"/>
          <w:b/>
        </w:rPr>
        <w:t>άσκησης για την ανάπτυξη των ρητορικών</w:t>
      </w:r>
      <w:r w:rsidRPr="005F268B">
        <w:rPr>
          <w:rFonts w:eastAsia="Calibri" w:cs="Times New Roman"/>
          <w:b/>
        </w:rPr>
        <w:t xml:space="preserve"> </w:t>
      </w:r>
      <w:r w:rsidRPr="005F268B">
        <w:rPr>
          <w:rStyle w:val="hps"/>
          <w:rFonts w:eastAsia="Calibri" w:cs="Times New Roman"/>
          <w:b/>
        </w:rPr>
        <w:t>ικανοτήτων</w:t>
      </w:r>
      <w:r w:rsidRPr="005F268B">
        <w:rPr>
          <w:rFonts w:eastAsia="Calibri" w:cs="Times New Roman"/>
          <w:b/>
        </w:rPr>
        <w:t xml:space="preserve"> </w:t>
      </w:r>
      <w:r w:rsidRPr="005F268B">
        <w:rPr>
          <w:rStyle w:val="hps"/>
          <w:rFonts w:eastAsia="Calibri" w:cs="Times New Roman"/>
          <w:b/>
        </w:rPr>
        <w:t>των νέων στην</w:t>
      </w:r>
      <w:r w:rsidRPr="005F268B">
        <w:rPr>
          <w:rFonts w:eastAsia="Calibri" w:cs="Times New Roman"/>
          <w:b/>
        </w:rPr>
        <w:t xml:space="preserve"> </w:t>
      </w:r>
      <w:r w:rsidRPr="005F268B">
        <w:rPr>
          <w:rStyle w:val="hps"/>
          <w:rFonts w:eastAsia="Calibri" w:cs="Times New Roman"/>
          <w:b/>
        </w:rPr>
        <w:t>ύστερη αρχαιότητα</w:t>
      </w:r>
      <w:r w:rsidRPr="005F268B">
        <w:rPr>
          <w:rFonts w:eastAsia="Calibri" w:cs="Times New Roman"/>
          <w:b/>
        </w:rPr>
        <w:t xml:space="preserve"> </w:t>
      </w:r>
      <w:r w:rsidRPr="005F268B">
        <w:rPr>
          <w:rStyle w:val="hps"/>
          <w:rFonts w:eastAsia="Calibri" w:cs="Times New Roman"/>
          <w:b/>
        </w:rPr>
        <w:t>και η εφαρμογή</w:t>
      </w:r>
      <w:r w:rsidRPr="005F268B">
        <w:rPr>
          <w:rFonts w:eastAsia="Calibri" w:cs="Times New Roman"/>
          <w:b/>
        </w:rPr>
        <w:t xml:space="preserve"> </w:t>
      </w:r>
      <w:r w:rsidRPr="005F268B">
        <w:rPr>
          <w:rStyle w:val="hps"/>
          <w:rFonts w:eastAsia="Calibri" w:cs="Times New Roman"/>
          <w:b/>
        </w:rPr>
        <w:t>της στη σύγχρονη ευρωπαϊκή</w:t>
      </w:r>
      <w:r w:rsidRPr="005F268B">
        <w:rPr>
          <w:rFonts w:eastAsia="Calibri" w:cs="Times New Roman"/>
          <w:b/>
        </w:rPr>
        <w:t xml:space="preserve"> σχολική </w:t>
      </w:r>
      <w:r w:rsidRPr="005F268B">
        <w:rPr>
          <w:rStyle w:val="hps"/>
          <w:rFonts w:eastAsia="Calibri" w:cs="Times New Roman"/>
          <w:b/>
        </w:rPr>
        <w:t>πρακτική</w:t>
      </w:r>
    </w:p>
    <w:p w:rsidR="00825147" w:rsidRPr="005F268B" w:rsidRDefault="00825147" w:rsidP="00825147">
      <w:pPr>
        <w:autoSpaceDE w:val="0"/>
        <w:autoSpaceDN w:val="0"/>
        <w:adjustRightInd w:val="0"/>
        <w:spacing w:line="280" w:lineRule="exact"/>
        <w:jc w:val="both"/>
        <w:rPr>
          <w:rFonts w:eastAsia="Calibri" w:cs="Times New Roman"/>
          <w:color w:val="000000"/>
        </w:rPr>
      </w:pPr>
    </w:p>
    <w:p w:rsidR="00825147" w:rsidRPr="005F268B" w:rsidRDefault="00825147" w:rsidP="00825147">
      <w:pPr>
        <w:autoSpaceDE w:val="0"/>
        <w:autoSpaceDN w:val="0"/>
        <w:adjustRightInd w:val="0"/>
        <w:spacing w:line="280" w:lineRule="exact"/>
        <w:ind w:firstLine="397"/>
        <w:jc w:val="both"/>
        <w:rPr>
          <w:rFonts w:eastAsia="Calibri" w:cs="Times New Roman"/>
        </w:rPr>
      </w:pPr>
      <w:r w:rsidRPr="005F268B">
        <w:rPr>
          <w:rStyle w:val="hps"/>
          <w:rFonts w:eastAsia="Calibri" w:cs="Times New Roman"/>
        </w:rPr>
        <w:t>Δεν υπάρχει αμφιβολία,</w:t>
      </w:r>
      <w:r w:rsidRPr="005F268B">
        <w:rPr>
          <w:rFonts w:eastAsia="Calibri" w:cs="Times New Roman"/>
        </w:rPr>
        <w:t xml:space="preserve"> </w:t>
      </w:r>
      <w:r w:rsidRPr="005F268B">
        <w:rPr>
          <w:rStyle w:val="hps"/>
          <w:rFonts w:eastAsia="Calibri" w:cs="Times New Roman"/>
        </w:rPr>
        <w:t>ότι</w:t>
      </w:r>
      <w:r w:rsidRPr="005F268B">
        <w:rPr>
          <w:rFonts w:eastAsia="Calibri" w:cs="Times New Roman"/>
        </w:rPr>
        <w:t xml:space="preserve"> </w:t>
      </w:r>
      <w:r w:rsidRPr="005F268B">
        <w:rPr>
          <w:rStyle w:val="hps"/>
          <w:rFonts w:eastAsia="Calibri" w:cs="Times New Roman"/>
        </w:rPr>
        <w:t>στις μέρες μας</w:t>
      </w:r>
      <w:r w:rsidRPr="005F268B">
        <w:rPr>
          <w:rFonts w:eastAsia="Calibri" w:cs="Times New Roman"/>
        </w:rPr>
        <w:t xml:space="preserve"> </w:t>
      </w:r>
      <w:r w:rsidRPr="005F268B">
        <w:rPr>
          <w:rStyle w:val="hps"/>
          <w:rFonts w:eastAsia="Calibri" w:cs="Times New Roman"/>
        </w:rPr>
        <w:t>πολλοί νέοι</w:t>
      </w:r>
      <w:r w:rsidRPr="005F268B">
        <w:rPr>
          <w:rFonts w:eastAsia="Calibri" w:cs="Times New Roman"/>
        </w:rPr>
        <w:t xml:space="preserve"> </w:t>
      </w:r>
      <w:r w:rsidRPr="005F268B">
        <w:rPr>
          <w:rStyle w:val="hps"/>
          <w:rFonts w:eastAsia="Calibri" w:cs="Times New Roman"/>
        </w:rPr>
        <w:t>δεν</w:t>
      </w:r>
      <w:r w:rsidRPr="005F268B">
        <w:rPr>
          <w:rFonts w:eastAsia="Calibri" w:cs="Times New Roman"/>
        </w:rPr>
        <w:t xml:space="preserve"> </w:t>
      </w:r>
      <w:r w:rsidRPr="005F268B">
        <w:rPr>
          <w:rStyle w:val="hps"/>
          <w:rFonts w:eastAsia="Calibri" w:cs="Times New Roman"/>
        </w:rPr>
        <w:t>είναι σε θέση</w:t>
      </w:r>
      <w:r w:rsidRPr="005F268B">
        <w:rPr>
          <w:rFonts w:eastAsia="Calibri" w:cs="Times New Roman"/>
        </w:rPr>
        <w:t xml:space="preserve"> </w:t>
      </w:r>
      <w:r w:rsidRPr="005F268B">
        <w:rPr>
          <w:rStyle w:val="hps"/>
          <w:rFonts w:eastAsia="Calibri" w:cs="Times New Roman"/>
        </w:rPr>
        <w:t>να εκφραστούν στον γραπτό ή τον προφορικό λόγο ανεξάρτητα και με σαφήνεια</w:t>
      </w:r>
      <w:r w:rsidRPr="005F268B">
        <w:rPr>
          <w:rFonts w:eastAsia="Calibri" w:cs="Times New Roman"/>
        </w:rPr>
        <w:t xml:space="preserve">. </w:t>
      </w:r>
      <w:r w:rsidRPr="005F268B">
        <w:rPr>
          <w:rStyle w:val="hps"/>
          <w:rFonts w:eastAsia="Calibri" w:cs="Times New Roman"/>
        </w:rPr>
        <w:t>Αυτό</w:t>
      </w:r>
      <w:r w:rsidRPr="005F268B">
        <w:rPr>
          <w:rFonts w:eastAsia="Calibri" w:cs="Times New Roman"/>
        </w:rPr>
        <w:t xml:space="preserve"> το πρόβλημα </w:t>
      </w:r>
      <w:r w:rsidRPr="005F268B">
        <w:rPr>
          <w:rStyle w:val="hps"/>
          <w:rFonts w:eastAsia="Calibri" w:cs="Times New Roman"/>
        </w:rPr>
        <w:t>δεν</w:t>
      </w:r>
      <w:r w:rsidRPr="005F268B">
        <w:rPr>
          <w:rFonts w:eastAsia="Calibri" w:cs="Times New Roman"/>
        </w:rPr>
        <w:t xml:space="preserve"> </w:t>
      </w:r>
      <w:r w:rsidRPr="005F268B">
        <w:rPr>
          <w:rStyle w:val="hps"/>
          <w:rFonts w:eastAsia="Calibri" w:cs="Times New Roman"/>
        </w:rPr>
        <w:t>αποτελεί φαινόμενο</w:t>
      </w:r>
      <w:r w:rsidRPr="005F268B">
        <w:rPr>
          <w:rFonts w:eastAsia="Calibri" w:cs="Times New Roman"/>
        </w:rPr>
        <w:t xml:space="preserve"> </w:t>
      </w:r>
      <w:r w:rsidRPr="005F268B">
        <w:rPr>
          <w:rStyle w:val="hps"/>
          <w:rFonts w:eastAsia="Calibri" w:cs="Times New Roman"/>
        </w:rPr>
        <w:t>της εποχής μας</w:t>
      </w:r>
      <w:r w:rsidRPr="005F268B">
        <w:rPr>
          <w:rFonts w:eastAsia="Calibri" w:cs="Times New Roman"/>
        </w:rPr>
        <w:t xml:space="preserve">, </w:t>
      </w:r>
      <w:r w:rsidRPr="005F268B">
        <w:rPr>
          <w:rStyle w:val="hps"/>
          <w:rFonts w:eastAsia="Calibri" w:cs="Times New Roman"/>
        </w:rPr>
        <w:t>αλλά</w:t>
      </w:r>
      <w:r w:rsidRPr="005F268B">
        <w:rPr>
          <w:rFonts w:eastAsia="Calibri" w:cs="Times New Roman"/>
        </w:rPr>
        <w:t xml:space="preserve"> </w:t>
      </w:r>
      <w:r w:rsidRPr="005F268B">
        <w:rPr>
          <w:rStyle w:val="hps"/>
          <w:rFonts w:eastAsia="Calibri" w:cs="Times New Roman"/>
        </w:rPr>
        <w:t>ανάγεται ήδη στην</w:t>
      </w:r>
      <w:r w:rsidRPr="005F268B">
        <w:rPr>
          <w:rFonts w:eastAsia="Calibri" w:cs="Times New Roman"/>
        </w:rPr>
        <w:t xml:space="preserve"> </w:t>
      </w:r>
      <w:r w:rsidRPr="005F268B">
        <w:rPr>
          <w:rStyle w:val="hps"/>
          <w:rFonts w:eastAsia="Calibri" w:cs="Times New Roman"/>
        </w:rPr>
        <w:t>αρχαιότητα</w:t>
      </w:r>
      <w:r w:rsidRPr="005F268B">
        <w:rPr>
          <w:rFonts w:eastAsia="Calibri" w:cs="Times New Roman"/>
        </w:rPr>
        <w:t xml:space="preserve">. </w:t>
      </w:r>
      <w:r w:rsidRPr="005F268B">
        <w:rPr>
          <w:rStyle w:val="hps"/>
          <w:rFonts w:eastAsia="Calibri" w:cs="Times New Roman"/>
        </w:rPr>
        <w:t>Η</w:t>
      </w:r>
      <w:r w:rsidRPr="005F268B">
        <w:rPr>
          <w:rFonts w:eastAsia="Calibri" w:cs="Times New Roman"/>
        </w:rPr>
        <w:t xml:space="preserve"> </w:t>
      </w:r>
      <w:r w:rsidRPr="005F268B">
        <w:rPr>
          <w:rStyle w:val="hps"/>
          <w:rFonts w:eastAsia="Calibri" w:cs="Times New Roman"/>
        </w:rPr>
        <w:t>λύση που δόθηκε</w:t>
      </w:r>
      <w:r w:rsidRPr="005F268B">
        <w:rPr>
          <w:rFonts w:eastAsia="Calibri" w:cs="Times New Roman"/>
        </w:rPr>
        <w:t xml:space="preserve"> </w:t>
      </w:r>
      <w:r w:rsidRPr="005F268B">
        <w:rPr>
          <w:rStyle w:val="hps"/>
          <w:rFonts w:eastAsia="Calibri" w:cs="Times New Roman"/>
        </w:rPr>
        <w:t>από τους Έλληνες</w:t>
      </w:r>
      <w:r w:rsidRPr="005F268B">
        <w:rPr>
          <w:rFonts w:eastAsia="Calibri" w:cs="Times New Roman"/>
        </w:rPr>
        <w:t xml:space="preserve"> </w:t>
      </w:r>
      <w:r w:rsidRPr="005F268B">
        <w:rPr>
          <w:rStyle w:val="hps"/>
          <w:rFonts w:eastAsia="Calibri" w:cs="Times New Roman"/>
        </w:rPr>
        <w:t>της</w:t>
      </w:r>
      <w:r w:rsidRPr="005F268B">
        <w:rPr>
          <w:rFonts w:eastAsia="Calibri" w:cs="Times New Roman"/>
        </w:rPr>
        <w:t xml:space="preserve"> </w:t>
      </w:r>
      <w:r w:rsidRPr="005F268B">
        <w:rPr>
          <w:rStyle w:val="hps"/>
          <w:rFonts w:eastAsia="Calibri" w:cs="Times New Roman"/>
        </w:rPr>
        <w:t>ύστερης αρχαιότητας</w:t>
      </w:r>
      <w:r w:rsidRPr="005F268B">
        <w:rPr>
          <w:rFonts w:eastAsia="Calibri" w:cs="Times New Roman"/>
        </w:rPr>
        <w:t xml:space="preserve"> </w:t>
      </w:r>
      <w:r w:rsidRPr="005F268B">
        <w:rPr>
          <w:rStyle w:val="hps"/>
          <w:rFonts w:eastAsia="Calibri" w:cs="Times New Roman"/>
        </w:rPr>
        <w:t>για τη βελτίωση</w:t>
      </w:r>
      <w:r w:rsidRPr="005F268B">
        <w:rPr>
          <w:rFonts w:eastAsia="Calibri" w:cs="Times New Roman"/>
        </w:rPr>
        <w:t xml:space="preserve"> </w:t>
      </w:r>
      <w:r w:rsidRPr="005F268B">
        <w:rPr>
          <w:rStyle w:val="hps"/>
          <w:rFonts w:eastAsia="Calibri" w:cs="Times New Roman"/>
        </w:rPr>
        <w:t>και την ανάπτυξη</w:t>
      </w:r>
      <w:r w:rsidRPr="005F268B">
        <w:rPr>
          <w:rFonts w:eastAsia="Calibri" w:cs="Times New Roman"/>
        </w:rPr>
        <w:t xml:space="preserve"> </w:t>
      </w:r>
      <w:r w:rsidRPr="005F268B">
        <w:rPr>
          <w:rStyle w:val="hps"/>
          <w:rFonts w:eastAsia="Calibri" w:cs="Times New Roman"/>
        </w:rPr>
        <w:t>των γλωσσικών δεξιοτήτων</w:t>
      </w:r>
      <w:r w:rsidRPr="005F268B">
        <w:rPr>
          <w:rFonts w:eastAsia="Calibri" w:cs="Times New Roman"/>
        </w:rPr>
        <w:t xml:space="preserve"> </w:t>
      </w:r>
      <w:r w:rsidRPr="005F268B">
        <w:rPr>
          <w:rStyle w:val="hps"/>
          <w:rFonts w:eastAsia="Calibri" w:cs="Times New Roman"/>
        </w:rPr>
        <w:t>των νέων</w:t>
      </w:r>
      <w:r w:rsidRPr="005F268B">
        <w:rPr>
          <w:rFonts w:eastAsia="Calibri" w:cs="Times New Roman"/>
        </w:rPr>
        <w:t xml:space="preserve">, </w:t>
      </w:r>
      <w:r w:rsidRPr="005F268B">
        <w:rPr>
          <w:rStyle w:val="hps"/>
          <w:rFonts w:eastAsia="Calibri" w:cs="Times New Roman"/>
        </w:rPr>
        <w:t>βρίσκεται στα</w:t>
      </w:r>
      <w:r w:rsidRPr="005F268B">
        <w:rPr>
          <w:rFonts w:eastAsia="Calibri" w:cs="Times New Roman"/>
        </w:rPr>
        <w:t xml:space="preserve"> </w:t>
      </w:r>
      <w:r w:rsidRPr="005F268B">
        <w:rPr>
          <w:rStyle w:val="hps"/>
          <w:rFonts w:eastAsia="Calibri" w:cs="Times New Roman"/>
        </w:rPr>
        <w:t>λεγόμενα</w:t>
      </w:r>
      <w:r w:rsidRPr="005F268B">
        <w:rPr>
          <w:rFonts w:eastAsia="Calibri" w:cs="Times New Roman"/>
        </w:rPr>
        <w:t xml:space="preserve"> «</w:t>
      </w:r>
      <w:r w:rsidRPr="005F268B">
        <w:rPr>
          <w:rStyle w:val="hps"/>
          <w:rFonts w:eastAsia="Calibri" w:cs="Times New Roman"/>
        </w:rPr>
        <w:t>προγυμνάσματα», πιθανώς προϊόν</w:t>
      </w:r>
      <w:r w:rsidRPr="005F268B">
        <w:rPr>
          <w:rFonts w:eastAsia="Calibri" w:cs="Times New Roman"/>
        </w:rPr>
        <w:t xml:space="preserve"> </w:t>
      </w:r>
      <w:r w:rsidRPr="005F268B">
        <w:rPr>
          <w:rStyle w:val="hps"/>
          <w:rFonts w:eastAsia="Calibri" w:cs="Times New Roman"/>
        </w:rPr>
        <w:t>των ελληνιστικών</w:t>
      </w:r>
      <w:r w:rsidRPr="005F268B">
        <w:rPr>
          <w:rFonts w:eastAsia="Calibri" w:cs="Times New Roman"/>
        </w:rPr>
        <w:t xml:space="preserve"> </w:t>
      </w:r>
      <w:r w:rsidRPr="005F268B">
        <w:rPr>
          <w:rStyle w:val="hps"/>
          <w:rFonts w:eastAsia="Calibri" w:cs="Times New Roman"/>
        </w:rPr>
        <w:t>σχολείων</w:t>
      </w:r>
      <w:r w:rsidRPr="005F268B">
        <w:rPr>
          <w:rFonts w:eastAsia="Calibri" w:cs="Times New Roman"/>
        </w:rPr>
        <w:t xml:space="preserve">. Ο </w:t>
      </w:r>
      <w:r w:rsidRPr="005F268B">
        <w:rPr>
          <w:rStyle w:val="hps"/>
          <w:rFonts w:eastAsia="Calibri" w:cs="Times New Roman"/>
        </w:rPr>
        <w:t>Manfred</w:t>
      </w:r>
      <w:r w:rsidRPr="005F268B">
        <w:rPr>
          <w:rFonts w:eastAsia="Calibri" w:cs="Times New Roman"/>
        </w:rPr>
        <w:t xml:space="preserve"> </w:t>
      </w:r>
      <w:r w:rsidRPr="005F268B">
        <w:rPr>
          <w:rStyle w:val="hps"/>
          <w:rFonts w:eastAsia="Calibri" w:cs="Times New Roman"/>
        </w:rPr>
        <w:t>Kraus</w:t>
      </w:r>
      <w:r w:rsidRPr="005F268B">
        <w:rPr>
          <w:rFonts w:eastAsia="Calibri" w:cs="Times New Roman"/>
        </w:rPr>
        <w:t xml:space="preserve"> </w:t>
      </w:r>
      <w:r w:rsidRPr="005F268B">
        <w:rPr>
          <w:rStyle w:val="hps"/>
          <w:rFonts w:eastAsia="Calibri" w:cs="Times New Roman"/>
        </w:rPr>
        <w:t xml:space="preserve">στο </w:t>
      </w:r>
      <w:r w:rsidRPr="005F268B">
        <w:rPr>
          <w:rStyle w:val="hpsatn"/>
          <w:rFonts w:eastAsia="Calibri" w:cs="Times New Roman"/>
        </w:rPr>
        <w:t xml:space="preserve">λήμμα </w:t>
      </w:r>
      <w:r w:rsidRPr="005F268B">
        <w:rPr>
          <w:rFonts w:eastAsia="Calibri" w:cs="Times New Roman"/>
          <w:color w:val="000000"/>
          <w:kern w:val="36"/>
        </w:rPr>
        <w:t>„</w:t>
      </w:r>
      <w:r w:rsidRPr="005F268B">
        <w:rPr>
          <w:rFonts w:eastAsia="Calibri" w:cs="Times-Roman"/>
          <w:color w:val="000000"/>
        </w:rPr>
        <w:t>Progymnasmata, Gymnasmata“</w:t>
      </w:r>
      <w:r w:rsidRPr="005F268B">
        <w:rPr>
          <w:rStyle w:val="hpsatn"/>
          <w:rFonts w:eastAsia="Calibri" w:cs="Times New Roman"/>
        </w:rPr>
        <w:t xml:space="preserve"> (</w:t>
      </w:r>
      <w:r w:rsidRPr="005F268B">
        <w:rPr>
          <w:rFonts w:eastAsia="Calibri" w:cs="Times-Roman"/>
          <w:color w:val="000000"/>
        </w:rPr>
        <w:t xml:space="preserve">Ueding, Gerd (εκδ.), </w:t>
      </w:r>
      <w:r w:rsidRPr="005F268B">
        <w:rPr>
          <w:rStyle w:val="hps"/>
          <w:rFonts w:eastAsia="Calibri" w:cs="Times New Roman"/>
          <w:i/>
        </w:rPr>
        <w:t>Ιστορικό Λεξικό</w:t>
      </w:r>
      <w:r w:rsidRPr="005F268B">
        <w:rPr>
          <w:rFonts w:eastAsia="Calibri" w:cs="Times New Roman"/>
          <w:i/>
        </w:rPr>
        <w:t xml:space="preserve"> </w:t>
      </w:r>
      <w:r w:rsidRPr="005F268B">
        <w:rPr>
          <w:rStyle w:val="hps"/>
          <w:rFonts w:eastAsia="Calibri" w:cs="Times New Roman"/>
          <w:i/>
        </w:rPr>
        <w:t>της</w:t>
      </w:r>
      <w:r w:rsidRPr="005F268B">
        <w:rPr>
          <w:rFonts w:eastAsia="Calibri" w:cs="Times New Roman"/>
          <w:i/>
        </w:rPr>
        <w:t xml:space="preserve"> </w:t>
      </w:r>
      <w:r w:rsidRPr="005F268B">
        <w:rPr>
          <w:rStyle w:val="hps"/>
          <w:rFonts w:eastAsia="Calibri" w:cs="Times New Roman"/>
          <w:i/>
        </w:rPr>
        <w:t>Ρητορικής</w:t>
      </w:r>
      <w:r w:rsidRPr="005F268B">
        <w:rPr>
          <w:rFonts w:eastAsia="Calibri" w:cs="Times New Roman"/>
          <w:i/>
        </w:rPr>
        <w:t>,</w:t>
      </w:r>
      <w:r w:rsidRPr="005F268B">
        <w:rPr>
          <w:rFonts w:eastAsia="Calibri" w:cs="Times New Roman"/>
        </w:rPr>
        <w:t xml:space="preserve"> </w:t>
      </w:r>
      <w:r w:rsidRPr="005F268B">
        <w:rPr>
          <w:rStyle w:val="hps"/>
          <w:rFonts w:eastAsia="Calibri" w:cs="Times New Roman"/>
        </w:rPr>
        <w:t>7ος Τόμος,</w:t>
      </w:r>
      <w:r w:rsidRPr="005F268B">
        <w:rPr>
          <w:rFonts w:eastAsia="Calibri" w:cs="Times New Roman"/>
        </w:rPr>
        <w:t xml:space="preserve">  </w:t>
      </w:r>
      <w:r w:rsidRPr="005F268B">
        <w:rPr>
          <w:rStyle w:val="hps"/>
          <w:rFonts w:eastAsia="Calibri" w:cs="Times New Roman"/>
        </w:rPr>
        <w:t>Tübingen</w:t>
      </w:r>
      <w:r w:rsidRPr="005F268B">
        <w:rPr>
          <w:rFonts w:eastAsia="Calibri" w:cs="Times New Roman"/>
        </w:rPr>
        <w:t xml:space="preserve"> </w:t>
      </w:r>
      <w:r w:rsidRPr="005F268B">
        <w:rPr>
          <w:rStyle w:val="hps"/>
          <w:rFonts w:eastAsia="Calibri" w:cs="Times New Roman"/>
        </w:rPr>
        <w:t>2005,</w:t>
      </w:r>
      <w:r w:rsidRPr="005F268B">
        <w:rPr>
          <w:rFonts w:eastAsia="Calibri" w:cs="Times New Roman"/>
        </w:rPr>
        <w:t xml:space="preserve"> </w:t>
      </w:r>
      <w:r w:rsidRPr="005F268B">
        <w:rPr>
          <w:rStyle w:val="hps"/>
          <w:rFonts w:eastAsia="Calibri" w:cs="Times New Roman"/>
        </w:rPr>
        <w:t>159</w:t>
      </w:r>
      <w:r w:rsidRPr="005F268B">
        <w:rPr>
          <w:rFonts w:eastAsia="Calibri" w:cs="Times New Roman"/>
        </w:rPr>
        <w:t xml:space="preserve"> </w:t>
      </w:r>
      <w:r w:rsidRPr="005F268B">
        <w:rPr>
          <w:rStyle w:val="hps"/>
          <w:rFonts w:eastAsia="Calibri" w:cs="Times New Roman"/>
        </w:rPr>
        <w:t>κ.ε.</w:t>
      </w:r>
      <w:r w:rsidRPr="005F268B">
        <w:rPr>
          <w:rFonts w:eastAsia="Calibri" w:cs="Times-Roman"/>
          <w:color w:val="000000"/>
        </w:rPr>
        <w:t xml:space="preserve">) </w:t>
      </w:r>
      <w:r w:rsidRPr="005F268B">
        <w:rPr>
          <w:rStyle w:val="hps"/>
          <w:rFonts w:eastAsia="Calibri" w:cs="Times New Roman"/>
        </w:rPr>
        <w:t>εξηγεί</w:t>
      </w:r>
      <w:r w:rsidRPr="005F268B">
        <w:rPr>
          <w:rFonts w:eastAsia="Calibri" w:cs="Times New Roman"/>
        </w:rPr>
        <w:t xml:space="preserve"> </w:t>
      </w:r>
      <w:r w:rsidRPr="005F268B">
        <w:rPr>
          <w:rStyle w:val="hps"/>
          <w:rFonts w:eastAsia="Calibri" w:cs="Times New Roman"/>
        </w:rPr>
        <w:t>εύστοχα τον όρο αυτό:  Πρόκειται για μία σειρά σύντομων προκαταρκτικών ασκήσεων με αυξανόμενο βαθμό δυσκολίας για αρχάριους, που</w:t>
      </w:r>
      <w:r w:rsidRPr="005F268B">
        <w:rPr>
          <w:rFonts w:eastAsia="Calibri" w:cs="Times New Roman"/>
        </w:rPr>
        <w:t xml:space="preserve"> </w:t>
      </w:r>
      <w:r w:rsidRPr="005F268B">
        <w:rPr>
          <w:rStyle w:val="hps"/>
          <w:rFonts w:eastAsia="Calibri" w:cs="Times New Roman"/>
        </w:rPr>
        <w:t>οδηγούν</w:t>
      </w:r>
      <w:r w:rsidRPr="005F268B">
        <w:rPr>
          <w:rFonts w:eastAsia="Calibri" w:cs="Times New Roman"/>
        </w:rPr>
        <w:t xml:space="preserve"> </w:t>
      </w:r>
      <w:r w:rsidRPr="005F268B">
        <w:rPr>
          <w:rStyle w:val="hps"/>
          <w:rFonts w:eastAsia="Calibri" w:cs="Times New Roman"/>
        </w:rPr>
        <w:t>σταδιακά</w:t>
      </w:r>
      <w:r w:rsidRPr="005F268B">
        <w:rPr>
          <w:rFonts w:eastAsia="Calibri" w:cs="Times New Roman"/>
        </w:rPr>
        <w:t xml:space="preserve"> από την πρωτοβάθμια και δευτεροβάθμια εκπαίδευση για τη διδασκαλία της γραμματικής και της σύνταξης στην προετοιμασία των δύσκολων ασκήσεων για την επεξεργασία και παραγωγή ρητορικού λόγου. </w:t>
      </w:r>
      <w:r w:rsidRPr="005F268B">
        <w:rPr>
          <w:rStyle w:val="hps"/>
          <w:rFonts w:eastAsia="Calibri" w:cs="Times New Roman"/>
        </w:rPr>
        <w:t>Ο όρος αυτός</w:t>
      </w:r>
      <w:r w:rsidRPr="005F268B">
        <w:rPr>
          <w:rFonts w:eastAsia="Calibri" w:cs="Times New Roman"/>
        </w:rPr>
        <w:t xml:space="preserve"> </w:t>
      </w:r>
      <w:r w:rsidRPr="005F268B">
        <w:rPr>
          <w:rStyle w:val="hps"/>
          <w:rFonts w:eastAsia="Calibri" w:cs="Times New Roman"/>
        </w:rPr>
        <w:t>αντιστοιχεί</w:t>
      </w:r>
      <w:r w:rsidRPr="005F268B">
        <w:rPr>
          <w:rFonts w:eastAsia="Calibri" w:cs="Times New Roman"/>
        </w:rPr>
        <w:t xml:space="preserve"> </w:t>
      </w:r>
      <w:r w:rsidRPr="005F268B">
        <w:rPr>
          <w:rStyle w:val="hps"/>
          <w:rFonts w:eastAsia="Calibri" w:cs="Times New Roman"/>
        </w:rPr>
        <w:t>στη Λατινική</w:t>
      </w:r>
      <w:r w:rsidRPr="005F268B">
        <w:rPr>
          <w:rFonts w:eastAsia="Calibri" w:cs="Times New Roman"/>
        </w:rPr>
        <w:t xml:space="preserve"> με τα </w:t>
      </w:r>
      <w:r w:rsidRPr="005F268B">
        <w:rPr>
          <w:rStyle w:val="hps"/>
          <w:rFonts w:eastAsia="Calibri" w:cs="Times New Roman"/>
          <w:i/>
        </w:rPr>
        <w:t>praeexercitamenta</w:t>
      </w:r>
      <w:r w:rsidRPr="005F268B">
        <w:rPr>
          <w:rFonts w:eastAsia="Calibri" w:cs="Times New Roman"/>
        </w:rPr>
        <w:t xml:space="preserve"> </w:t>
      </w:r>
      <w:r w:rsidRPr="005F268B">
        <w:rPr>
          <w:rStyle w:val="hps"/>
          <w:rFonts w:eastAsia="Calibri" w:cs="Times New Roman"/>
        </w:rPr>
        <w:t>ή</w:t>
      </w:r>
      <w:r w:rsidRPr="005F268B">
        <w:rPr>
          <w:rFonts w:eastAsia="Calibri" w:cs="Times New Roman"/>
        </w:rPr>
        <w:t xml:space="preserve"> τις </w:t>
      </w:r>
      <w:r w:rsidRPr="005F268B">
        <w:rPr>
          <w:rStyle w:val="hps"/>
          <w:rFonts w:eastAsia="Calibri" w:cs="Times New Roman"/>
          <w:i/>
        </w:rPr>
        <w:t>preaexercitationes</w:t>
      </w:r>
      <w:r w:rsidRPr="005F268B">
        <w:rPr>
          <w:rFonts w:eastAsia="Calibri" w:cs="Times New Roman"/>
        </w:rPr>
        <w:t xml:space="preserve">, </w:t>
      </w:r>
      <w:r w:rsidRPr="005F268B">
        <w:rPr>
          <w:rStyle w:val="hps"/>
          <w:rFonts w:eastAsia="Calibri" w:cs="Times New Roman"/>
        </w:rPr>
        <w:t>στην αγγλική γλώσσα με τον όρο</w:t>
      </w:r>
      <w:r w:rsidRPr="005F268B">
        <w:rPr>
          <w:rFonts w:eastAsia="Calibri" w:cs="Times New Roman"/>
        </w:rPr>
        <w:t xml:space="preserve"> </w:t>
      </w:r>
      <w:r w:rsidRPr="005F268B">
        <w:rPr>
          <w:rFonts w:eastAsia="Calibri" w:cs="Times New Roman"/>
          <w:color w:val="000000"/>
        </w:rPr>
        <w:t>„</w:t>
      </w:r>
      <w:r w:rsidRPr="005F268B">
        <w:rPr>
          <w:rFonts w:eastAsia="Calibri" w:cs="Times New Roman"/>
          <w:iCs/>
          <w:color w:val="000000"/>
        </w:rPr>
        <w:t>preliminary exercises“</w:t>
      </w:r>
      <w:r w:rsidRPr="005F268B">
        <w:rPr>
          <w:rFonts w:eastAsia="Calibri" w:cs="Times New Roman"/>
          <w:color w:val="000000"/>
        </w:rPr>
        <w:t xml:space="preserve">, </w:t>
      </w:r>
      <w:r w:rsidRPr="005F268B">
        <w:rPr>
          <w:rStyle w:val="hps"/>
          <w:rFonts w:eastAsia="Calibri" w:cs="Times New Roman"/>
        </w:rPr>
        <w:t xml:space="preserve">στη γαλλική και ιταλική με τους όρους </w:t>
      </w:r>
      <w:r w:rsidRPr="005F268B">
        <w:rPr>
          <w:rFonts w:eastAsia="Calibri" w:cs="Times New Roman"/>
          <w:color w:val="000000"/>
        </w:rPr>
        <w:t>„</w:t>
      </w:r>
      <w:r w:rsidRPr="005F268B">
        <w:rPr>
          <w:rFonts w:eastAsia="Calibri" w:cs="Times New Roman"/>
          <w:iCs/>
          <w:color w:val="000000"/>
        </w:rPr>
        <w:t>exercices préparatoires“</w:t>
      </w:r>
      <w:r w:rsidRPr="005F268B">
        <w:rPr>
          <w:rFonts w:eastAsia="Calibri" w:cs="Times New Roman"/>
          <w:color w:val="000000"/>
        </w:rPr>
        <w:t> </w:t>
      </w:r>
      <w:r w:rsidRPr="005F268B">
        <w:rPr>
          <w:rStyle w:val="hps"/>
          <w:rFonts w:eastAsia="Calibri" w:cs="Times New Roman"/>
        </w:rPr>
        <w:t>και</w:t>
      </w:r>
      <w:r w:rsidRPr="005F268B">
        <w:rPr>
          <w:rFonts w:eastAsia="Calibri" w:cs="Times New Roman"/>
        </w:rPr>
        <w:t xml:space="preserve"> </w:t>
      </w:r>
      <w:r w:rsidRPr="005F268B">
        <w:rPr>
          <w:rFonts w:eastAsia="Calibri" w:cs="Times New Roman"/>
          <w:color w:val="000000"/>
        </w:rPr>
        <w:t>„</w:t>
      </w:r>
      <w:r w:rsidRPr="005F268B">
        <w:rPr>
          <w:rFonts w:eastAsia="Calibri" w:cs="Times New Roman"/>
        </w:rPr>
        <w:t xml:space="preserve">esercizi </w:t>
      </w:r>
      <w:r w:rsidRPr="005F268B">
        <w:rPr>
          <w:rStyle w:val="hps"/>
          <w:rFonts w:eastAsia="Calibri" w:cs="Times New Roman"/>
        </w:rPr>
        <w:t>preparatori</w:t>
      </w:r>
      <w:r w:rsidRPr="005F268B">
        <w:rPr>
          <w:rFonts w:eastAsia="Calibri" w:cs="Times New Roman"/>
          <w:iCs/>
          <w:color w:val="000000"/>
        </w:rPr>
        <w:t>“</w:t>
      </w:r>
      <w:r w:rsidRPr="005F268B">
        <w:rPr>
          <w:rFonts w:eastAsia="Calibri" w:cs="Times New Roman"/>
        </w:rPr>
        <w:t xml:space="preserve"> αντίστοιχα. </w:t>
      </w:r>
      <w:r w:rsidRPr="005F268B">
        <w:rPr>
          <w:rStyle w:val="hps"/>
          <w:rFonts w:eastAsia="Calibri" w:cs="Times New Roman"/>
        </w:rPr>
        <w:t>Τα αρχαία</w:t>
      </w:r>
      <w:r w:rsidRPr="005F268B">
        <w:rPr>
          <w:rFonts w:eastAsia="Calibri" w:cs="Times New Roman"/>
        </w:rPr>
        <w:t xml:space="preserve"> </w:t>
      </w:r>
      <w:r w:rsidRPr="005F268B">
        <w:rPr>
          <w:rStyle w:val="hps"/>
          <w:rFonts w:eastAsia="Calibri" w:cs="Times New Roman"/>
        </w:rPr>
        <w:t>προγυμνάσματα</w:t>
      </w:r>
      <w:r w:rsidRPr="005F268B">
        <w:rPr>
          <w:rFonts w:eastAsia="Calibri" w:cs="Times New Roman"/>
        </w:rPr>
        <w:t xml:space="preserve"> </w:t>
      </w:r>
      <w:r w:rsidRPr="005F268B">
        <w:rPr>
          <w:rStyle w:val="hps"/>
          <w:rFonts w:eastAsia="Calibri" w:cs="Times New Roman"/>
        </w:rPr>
        <w:t>θεωρούνται</w:t>
      </w:r>
      <w:r w:rsidRPr="005F268B">
        <w:rPr>
          <w:rFonts w:eastAsia="Calibri" w:cs="Times New Roman"/>
        </w:rPr>
        <w:t xml:space="preserve"> </w:t>
      </w:r>
      <w:r w:rsidRPr="005F268B">
        <w:rPr>
          <w:rStyle w:val="hps"/>
          <w:rFonts w:eastAsia="Calibri" w:cs="Times New Roman"/>
        </w:rPr>
        <w:t>πρόδρομοι</w:t>
      </w:r>
      <w:r w:rsidRPr="005F268B">
        <w:rPr>
          <w:rFonts w:eastAsia="Calibri" w:cs="Times New Roman"/>
        </w:rPr>
        <w:t xml:space="preserve"> του μαθήματος της έκθεσης στη σύγχρονη εποχή. Κατά τον Αφθόνιο (4</w:t>
      </w:r>
      <w:r w:rsidRPr="005F268B">
        <w:rPr>
          <w:rFonts w:eastAsia="Calibri" w:cs="Times New Roman"/>
          <w:vertAlign w:val="superscript"/>
        </w:rPr>
        <w:t>ος</w:t>
      </w:r>
      <w:r w:rsidRPr="005F268B">
        <w:rPr>
          <w:rFonts w:eastAsia="Calibri" w:cs="Times New Roman"/>
        </w:rPr>
        <w:t xml:space="preserve"> αι. μ.Χ.) προβλέπονταν 14 τέτοιου είδους ασκήσεις κατά κλιμάκωση δυσκολίας. </w:t>
      </w:r>
    </w:p>
    <w:p w:rsidR="00825147" w:rsidRPr="005F268B" w:rsidRDefault="00825147" w:rsidP="00825147">
      <w:pPr>
        <w:spacing w:line="280" w:lineRule="exact"/>
        <w:ind w:firstLine="397"/>
        <w:jc w:val="both"/>
        <w:rPr>
          <w:rFonts w:eastAsia="Calibri" w:cs="Times New Roman"/>
          <w:color w:val="000000"/>
        </w:rPr>
      </w:pPr>
      <w:r w:rsidRPr="005F268B">
        <w:rPr>
          <w:rStyle w:val="hps"/>
          <w:rFonts w:eastAsia="Calibri" w:cs="Times New Roman"/>
        </w:rPr>
        <w:t>Στην εισήγησή</w:t>
      </w:r>
      <w:r w:rsidRPr="005F268B">
        <w:rPr>
          <w:rFonts w:eastAsia="Calibri" w:cs="Times New Roman"/>
        </w:rPr>
        <w:t xml:space="preserve"> </w:t>
      </w:r>
      <w:r w:rsidRPr="005F268B">
        <w:rPr>
          <w:rStyle w:val="hps"/>
          <w:rFonts w:eastAsia="Calibri" w:cs="Times New Roman"/>
        </w:rPr>
        <w:t>μου</w:t>
      </w:r>
      <w:r w:rsidRPr="005F268B">
        <w:rPr>
          <w:rFonts w:eastAsia="Calibri" w:cs="Times New Roman"/>
        </w:rPr>
        <w:t xml:space="preserve"> δίνω έμφαση στην τρίτη άσκηση: τη </w:t>
      </w:r>
      <w:r w:rsidRPr="005F268B">
        <w:rPr>
          <w:rFonts w:eastAsia="Calibri" w:cs="Times New Roman"/>
          <w:i/>
        </w:rPr>
        <w:t>χρεία</w:t>
      </w:r>
      <w:r w:rsidRPr="005F268B">
        <w:rPr>
          <w:rFonts w:eastAsia="Calibri" w:cs="Times New Roman"/>
        </w:rPr>
        <w:t xml:space="preserve">. Πρόκειται για την ανάπτυξη ενός διδακτικού ανεκδότου ή μίας δήλωσης που αναφερόταν σε κάποιο συγκεκριμένο πρόσωπο. </w:t>
      </w:r>
      <w:r w:rsidRPr="005F268B">
        <w:rPr>
          <w:rStyle w:val="hps"/>
          <w:rFonts w:eastAsia="Calibri" w:cs="Times New Roman"/>
        </w:rPr>
        <w:t>Στον τομέα της</w:t>
      </w:r>
      <w:r w:rsidRPr="005F268B">
        <w:rPr>
          <w:rFonts w:eastAsia="Calibri" w:cs="Times New Roman"/>
        </w:rPr>
        <w:t xml:space="preserve"> </w:t>
      </w:r>
      <w:r w:rsidRPr="005F268B">
        <w:rPr>
          <w:rStyle w:val="hps"/>
          <w:rFonts w:eastAsia="Calibri" w:cs="Times New Roman"/>
        </w:rPr>
        <w:t xml:space="preserve">διδασκαλίας βρισκόταν η </w:t>
      </w:r>
      <w:r w:rsidRPr="005F268B">
        <w:rPr>
          <w:rStyle w:val="hps"/>
          <w:rFonts w:eastAsia="Calibri" w:cs="Times New Roman"/>
          <w:i/>
        </w:rPr>
        <w:t>χρεία</w:t>
      </w:r>
      <w:r w:rsidRPr="005F268B">
        <w:rPr>
          <w:rStyle w:val="hps"/>
          <w:rFonts w:eastAsia="Calibri" w:cs="Times New Roman"/>
        </w:rPr>
        <w:t xml:space="preserve"> πάντα ανάμεσα στις πρώτες ασκήσεις των κειμένων των προγυμνασμάτων, μια και οι μαθητές της αρχαιότητας στο πλαίσιο της ρητορικής τους κατάρτισης προσπαθούσαν καταρχάς μέσα από αυτές τις ασκήσεις να συνθέτουν κείμενα με επιχειρηματολογία, αν και πολλές φορές σε</w:t>
      </w:r>
      <w:r w:rsidRPr="005F268B">
        <w:rPr>
          <w:rFonts w:eastAsia="Calibri" w:cs="Times New Roman"/>
        </w:rPr>
        <w:t xml:space="preserve"> </w:t>
      </w:r>
      <w:r w:rsidRPr="005F268B">
        <w:rPr>
          <w:rStyle w:val="hps"/>
          <w:rFonts w:eastAsia="Calibri" w:cs="Times New Roman"/>
        </w:rPr>
        <w:t>απλουστευμένη</w:t>
      </w:r>
      <w:r w:rsidRPr="005F268B">
        <w:rPr>
          <w:rFonts w:eastAsia="Calibri" w:cs="Times New Roman"/>
        </w:rPr>
        <w:t xml:space="preserve"> </w:t>
      </w:r>
      <w:r w:rsidRPr="005F268B">
        <w:rPr>
          <w:rStyle w:val="hps"/>
          <w:rFonts w:eastAsia="Calibri" w:cs="Times New Roman"/>
        </w:rPr>
        <w:t>μορφή</w:t>
      </w:r>
      <w:r w:rsidRPr="005F268B">
        <w:rPr>
          <w:rFonts w:eastAsia="Calibri" w:cs="Times New Roman"/>
        </w:rPr>
        <w:t xml:space="preserve">. </w:t>
      </w:r>
      <w:r w:rsidRPr="005F268B">
        <w:rPr>
          <w:rStyle w:val="hps"/>
          <w:rFonts w:eastAsia="Calibri" w:cs="Times New Roman"/>
        </w:rPr>
        <w:t>Η</w:t>
      </w:r>
      <w:r w:rsidRPr="005F268B">
        <w:rPr>
          <w:rFonts w:eastAsia="Calibri" w:cs="Times New Roman"/>
        </w:rPr>
        <w:t xml:space="preserve"> </w:t>
      </w:r>
      <w:r w:rsidRPr="005F268B">
        <w:rPr>
          <w:rStyle w:val="hps"/>
          <w:rFonts w:eastAsia="Calibri" w:cs="Times New Roman"/>
        </w:rPr>
        <w:t>ενασχόληση</w:t>
      </w:r>
      <w:r w:rsidRPr="005F268B">
        <w:rPr>
          <w:rFonts w:eastAsia="Calibri" w:cs="Times New Roman"/>
        </w:rPr>
        <w:t xml:space="preserve"> </w:t>
      </w:r>
      <w:r w:rsidRPr="005F268B">
        <w:rPr>
          <w:rStyle w:val="hps"/>
          <w:rFonts w:eastAsia="Calibri" w:cs="Times New Roman"/>
        </w:rPr>
        <w:t>με τέτοιου είδους</w:t>
      </w:r>
      <w:r w:rsidRPr="005F268B">
        <w:rPr>
          <w:rFonts w:eastAsia="Calibri" w:cs="Times New Roman"/>
        </w:rPr>
        <w:t xml:space="preserve"> </w:t>
      </w:r>
      <w:r w:rsidRPr="005F268B">
        <w:rPr>
          <w:rStyle w:val="hps"/>
          <w:rFonts w:eastAsia="Calibri" w:cs="Times New Roman"/>
        </w:rPr>
        <w:t>ασκήσεις</w:t>
      </w:r>
      <w:r w:rsidRPr="005F268B">
        <w:rPr>
          <w:rFonts w:eastAsia="Calibri" w:cs="Times New Roman"/>
        </w:rPr>
        <w:t xml:space="preserve"> </w:t>
      </w:r>
      <w:r w:rsidRPr="005F268B">
        <w:rPr>
          <w:rStyle w:val="hps"/>
          <w:rFonts w:eastAsia="Calibri" w:cs="Times New Roman"/>
        </w:rPr>
        <w:t>οδηγούσε</w:t>
      </w:r>
      <w:r w:rsidRPr="005F268B">
        <w:rPr>
          <w:rFonts w:eastAsia="Calibri" w:cs="Times New Roman"/>
        </w:rPr>
        <w:t xml:space="preserve"> σίγουρα </w:t>
      </w:r>
      <w:r w:rsidRPr="005F268B">
        <w:rPr>
          <w:rStyle w:val="hps"/>
          <w:rFonts w:eastAsia="Calibri" w:cs="Times New Roman"/>
        </w:rPr>
        <w:t>τους</w:t>
      </w:r>
      <w:r w:rsidRPr="005F268B">
        <w:rPr>
          <w:rFonts w:eastAsia="Calibri" w:cs="Times New Roman"/>
        </w:rPr>
        <w:t xml:space="preserve"> σπουδαστές στο τέλος των σπουδών τους σε συνθέσεις που διακρίνονταν για τη συνοχή τους και την καλή δομή τους με το κατάλληλο ύφος και με πειστικά επιχειρήματα.  </w:t>
      </w:r>
    </w:p>
    <w:p w:rsidR="005F268B" w:rsidRPr="005F268B" w:rsidRDefault="00825147" w:rsidP="005F268B">
      <w:pPr>
        <w:spacing w:line="280" w:lineRule="exact"/>
        <w:ind w:firstLine="397"/>
        <w:jc w:val="both"/>
        <w:rPr>
          <w:rFonts w:eastAsia="Calibri" w:cs="Times New Roman"/>
        </w:rPr>
      </w:pPr>
      <w:r w:rsidRPr="005F268B">
        <w:rPr>
          <w:rStyle w:val="hps"/>
          <w:rFonts w:eastAsia="Calibri" w:cs="Times New Roman"/>
        </w:rPr>
        <w:t>Σήμερα,</w:t>
      </w:r>
      <w:r w:rsidRPr="005F268B">
        <w:rPr>
          <w:rFonts w:eastAsia="Calibri" w:cs="Times New Roman"/>
        </w:rPr>
        <w:t xml:space="preserve"> </w:t>
      </w:r>
      <w:r w:rsidRPr="005F268B">
        <w:rPr>
          <w:rStyle w:val="hps"/>
          <w:rFonts w:eastAsia="Calibri" w:cs="Times New Roman"/>
        </w:rPr>
        <w:t>σε ευρωπαϊκό</w:t>
      </w:r>
      <w:r w:rsidRPr="005F268B">
        <w:rPr>
          <w:rFonts w:eastAsia="Calibri" w:cs="Times New Roman"/>
        </w:rPr>
        <w:t xml:space="preserve"> </w:t>
      </w:r>
      <w:r w:rsidRPr="005F268B">
        <w:rPr>
          <w:rStyle w:val="hps"/>
          <w:rFonts w:eastAsia="Calibri" w:cs="Times New Roman"/>
        </w:rPr>
        <w:t>επίπεδο</w:t>
      </w:r>
      <w:r w:rsidRPr="005F268B">
        <w:rPr>
          <w:rFonts w:eastAsia="Calibri" w:cs="Times New Roman"/>
        </w:rPr>
        <w:t xml:space="preserve">, </w:t>
      </w:r>
      <w:r w:rsidRPr="005F268B">
        <w:rPr>
          <w:rStyle w:val="hps"/>
          <w:rFonts w:eastAsia="Calibri" w:cs="Times New Roman"/>
        </w:rPr>
        <w:t>το ενδιαφέρον για</w:t>
      </w:r>
      <w:r w:rsidRPr="005F268B">
        <w:rPr>
          <w:rFonts w:eastAsia="Calibri" w:cs="Times New Roman"/>
        </w:rPr>
        <w:t xml:space="preserve"> </w:t>
      </w:r>
      <w:r w:rsidRPr="005F268B">
        <w:rPr>
          <w:rStyle w:val="hps"/>
          <w:rFonts w:eastAsia="Calibri" w:cs="Times New Roman"/>
        </w:rPr>
        <w:t>αυτές τις ασκήσεις</w:t>
      </w:r>
      <w:r w:rsidRPr="005F268B">
        <w:rPr>
          <w:rFonts w:eastAsia="Calibri" w:cs="Times New Roman"/>
        </w:rPr>
        <w:t xml:space="preserve">, για τη μεθοδολογία τους και τη στοχοθεσία τους έχει αυξηθεί σημαντικά. </w:t>
      </w:r>
      <w:r w:rsidRPr="005F268B">
        <w:rPr>
          <w:rStyle w:val="hps"/>
          <w:rFonts w:eastAsia="Calibri" w:cs="Times New Roman"/>
        </w:rPr>
        <w:t xml:space="preserve">Τόσο οι διδάσκοντες της πρωτοβάθμιας και δευτεροβάθμιας εκπαίδευσης όσο και οι πανεπιστημιακοί καθηγητές αναγνωρίζουν τα θετικά </w:t>
      </w:r>
      <w:r w:rsidRPr="005F268B">
        <w:rPr>
          <w:rStyle w:val="hps"/>
          <w:rFonts w:eastAsia="Calibri" w:cs="Times New Roman"/>
        </w:rPr>
        <w:lastRenderedPageBreak/>
        <w:t>αποτελέσματα</w:t>
      </w:r>
      <w:r w:rsidRPr="005F268B">
        <w:rPr>
          <w:rFonts w:eastAsia="Calibri" w:cs="Times New Roman"/>
        </w:rPr>
        <w:t xml:space="preserve"> </w:t>
      </w:r>
      <w:r w:rsidRPr="005F268B">
        <w:rPr>
          <w:rStyle w:val="hps"/>
          <w:rFonts w:eastAsia="Calibri" w:cs="Times New Roman"/>
        </w:rPr>
        <w:t>από</w:t>
      </w:r>
      <w:r w:rsidRPr="005F268B">
        <w:rPr>
          <w:rFonts w:eastAsia="Calibri" w:cs="Times New Roman"/>
        </w:rPr>
        <w:t xml:space="preserve"> </w:t>
      </w:r>
      <w:r w:rsidRPr="005F268B">
        <w:rPr>
          <w:rStyle w:val="hps"/>
          <w:rFonts w:eastAsia="Calibri" w:cs="Times New Roman"/>
        </w:rPr>
        <w:t>την πρακτική εφαρμογή</w:t>
      </w:r>
      <w:r w:rsidRPr="005F268B">
        <w:rPr>
          <w:rFonts w:eastAsia="Calibri" w:cs="Times New Roman"/>
        </w:rPr>
        <w:t xml:space="preserve"> </w:t>
      </w:r>
      <w:r w:rsidRPr="005F268B">
        <w:rPr>
          <w:rStyle w:val="hps"/>
          <w:rFonts w:eastAsia="Calibri" w:cs="Times New Roman"/>
        </w:rPr>
        <w:t>και</w:t>
      </w:r>
      <w:r w:rsidRPr="005F268B">
        <w:rPr>
          <w:rFonts w:eastAsia="Calibri" w:cs="Times New Roman"/>
        </w:rPr>
        <w:t xml:space="preserve"> </w:t>
      </w:r>
      <w:r w:rsidRPr="005F268B">
        <w:rPr>
          <w:rStyle w:val="hps"/>
          <w:rFonts w:eastAsia="Calibri" w:cs="Times New Roman"/>
        </w:rPr>
        <w:t>προσαρμογή</w:t>
      </w:r>
      <w:r w:rsidRPr="005F268B">
        <w:rPr>
          <w:rFonts w:eastAsia="Calibri" w:cs="Times New Roman"/>
        </w:rPr>
        <w:t xml:space="preserve"> </w:t>
      </w:r>
      <w:r w:rsidRPr="005F268B">
        <w:rPr>
          <w:rStyle w:val="hps"/>
          <w:rFonts w:eastAsia="Calibri" w:cs="Times New Roman"/>
        </w:rPr>
        <w:t xml:space="preserve">τέτοιων </w:t>
      </w:r>
      <w:r w:rsidRPr="005F268B">
        <w:rPr>
          <w:rFonts w:eastAsia="Calibri" w:cs="Times New Roman"/>
        </w:rPr>
        <w:t xml:space="preserve"> </w:t>
      </w:r>
      <w:r w:rsidRPr="005F268B">
        <w:rPr>
          <w:rStyle w:val="hps"/>
          <w:rFonts w:eastAsia="Calibri" w:cs="Times New Roman"/>
        </w:rPr>
        <w:t>προγυμνασμάτων</w:t>
      </w:r>
      <w:r w:rsidRPr="005F268B">
        <w:rPr>
          <w:rFonts w:eastAsia="Calibri" w:cs="Times New Roman"/>
        </w:rPr>
        <w:t xml:space="preserve"> σ</w:t>
      </w:r>
      <w:r w:rsidRPr="005F268B">
        <w:rPr>
          <w:rStyle w:val="hps"/>
          <w:rFonts w:eastAsia="Calibri" w:cs="Times New Roman"/>
        </w:rPr>
        <w:t>το</w:t>
      </w:r>
      <w:r w:rsidRPr="005F268B">
        <w:rPr>
          <w:rFonts w:eastAsia="Calibri" w:cs="Times New Roman"/>
        </w:rPr>
        <w:t xml:space="preserve"> </w:t>
      </w:r>
      <w:r w:rsidRPr="005F268B">
        <w:rPr>
          <w:rStyle w:val="hps"/>
          <w:rFonts w:eastAsia="Calibri" w:cs="Times New Roman"/>
        </w:rPr>
        <w:t>σύγχρονο πρόγραμμα σπουδών</w:t>
      </w:r>
      <w:r w:rsidRPr="005F268B">
        <w:rPr>
          <w:rFonts w:eastAsia="Calibri" w:cs="Times New Roman"/>
        </w:rPr>
        <w:t xml:space="preserve">, επειδή πραγματικά </w:t>
      </w:r>
      <w:r w:rsidRPr="005F268B">
        <w:rPr>
          <w:rStyle w:val="hps"/>
          <w:rFonts w:eastAsia="Calibri" w:cs="Times New Roman"/>
        </w:rPr>
        <w:t>συμβάλλουν στη βελτίωση των γλωσσικών δεξιοτήτων</w:t>
      </w:r>
      <w:r w:rsidRPr="005F268B">
        <w:rPr>
          <w:rFonts w:eastAsia="Calibri" w:cs="Times New Roman"/>
        </w:rPr>
        <w:t xml:space="preserve"> </w:t>
      </w:r>
      <w:r w:rsidRPr="005F268B">
        <w:rPr>
          <w:rStyle w:val="hps"/>
          <w:rFonts w:eastAsia="Calibri" w:cs="Times New Roman"/>
        </w:rPr>
        <w:t>των νέων, στους οποίους διαπιστώνονται  σημαντικές αδυναμίες</w:t>
      </w:r>
      <w:r w:rsidRPr="005F268B">
        <w:rPr>
          <w:rFonts w:eastAsia="Calibri" w:cs="Times New Roman"/>
        </w:rPr>
        <w:t xml:space="preserve"> </w:t>
      </w:r>
      <w:r w:rsidRPr="005F268B">
        <w:rPr>
          <w:rStyle w:val="hps"/>
          <w:rFonts w:eastAsia="Calibri" w:cs="Times New Roman"/>
        </w:rPr>
        <w:t>στην παραγωγή</w:t>
      </w:r>
      <w:r w:rsidRPr="005F268B">
        <w:rPr>
          <w:rFonts w:eastAsia="Calibri" w:cs="Times New Roman"/>
        </w:rPr>
        <w:t xml:space="preserve"> </w:t>
      </w:r>
      <w:r w:rsidRPr="005F268B">
        <w:rPr>
          <w:rStyle w:val="hps"/>
          <w:rFonts w:eastAsia="Calibri" w:cs="Times New Roman"/>
        </w:rPr>
        <w:t>συνεκτικού γραπτού λόγου</w:t>
      </w:r>
      <w:r w:rsidRPr="005F268B">
        <w:rPr>
          <w:rFonts w:eastAsia="Calibri" w:cs="Times New Roman"/>
        </w:rPr>
        <w:t xml:space="preserve">. Θα επιχειρήσω να καταδείξω μέσω μίας συγκριτικής θεώρησης και ανάλυσης καθώς επίσης και με παραδείγματα κυρίως από τη σύγχρονη ελληνική και γερμανική σχολική πρακτική κατά πόσο μπορεί η </w:t>
      </w:r>
      <w:r w:rsidRPr="005F268B">
        <w:rPr>
          <w:rFonts w:eastAsia="Calibri" w:cs="Times New Roman"/>
          <w:i/>
        </w:rPr>
        <w:t>χρεία</w:t>
      </w:r>
      <w:r w:rsidRPr="005F268B">
        <w:rPr>
          <w:rFonts w:eastAsia="Calibri" w:cs="Times New Roman"/>
        </w:rPr>
        <w:t xml:space="preserve"> και γενικότερα τα αρχαία προγυμνάσματα να βοηθήσουν τους σύγχρονους μαθητές και φοιτητές στην ανάπτυξη των εκφραστικών τους ικανοτήτων.  </w:t>
      </w:r>
    </w:p>
    <w:p w:rsidR="005F268B" w:rsidRPr="005F268B" w:rsidRDefault="005F268B" w:rsidP="005F268B">
      <w:pPr>
        <w:spacing w:line="340" w:lineRule="exact"/>
        <w:jc w:val="both"/>
        <w:rPr>
          <w:b/>
          <w:color w:val="000000"/>
        </w:rPr>
      </w:pPr>
    </w:p>
    <w:p w:rsidR="005F268B" w:rsidRPr="005F268B" w:rsidRDefault="005F268B" w:rsidP="005F268B">
      <w:pPr>
        <w:spacing w:line="340" w:lineRule="exact"/>
        <w:jc w:val="both"/>
        <w:rPr>
          <w:b/>
          <w:color w:val="000000"/>
        </w:rPr>
      </w:pPr>
    </w:p>
    <w:p w:rsidR="005F268B" w:rsidRPr="005F268B" w:rsidRDefault="005F268B" w:rsidP="005F268B">
      <w:pPr>
        <w:spacing w:line="340" w:lineRule="exact"/>
        <w:jc w:val="both"/>
        <w:rPr>
          <w:b/>
          <w:color w:val="000000"/>
        </w:rPr>
      </w:pPr>
      <w:r w:rsidRPr="005F268B">
        <w:rPr>
          <w:b/>
          <w:color w:val="000000"/>
        </w:rPr>
        <w:t>Georgios P. Tsomis</w:t>
      </w:r>
    </w:p>
    <w:p w:rsidR="005F268B" w:rsidRPr="005F268B" w:rsidRDefault="005F268B" w:rsidP="005F268B">
      <w:pPr>
        <w:spacing w:line="340" w:lineRule="exact"/>
        <w:jc w:val="both"/>
        <w:rPr>
          <w:b/>
          <w:color w:val="000000"/>
        </w:rPr>
      </w:pPr>
      <w:r w:rsidRPr="005F268B">
        <w:rPr>
          <w:b/>
          <w:color w:val="000000"/>
        </w:rPr>
        <w:t>Asst. Professor für Griechische Philologie an der Demokritos-Universität  Thrakien / Griechenland</w:t>
      </w:r>
    </w:p>
    <w:p w:rsidR="005F268B" w:rsidRPr="005F268B" w:rsidRDefault="005F268B" w:rsidP="005F268B">
      <w:pPr>
        <w:spacing w:line="340" w:lineRule="exact"/>
        <w:jc w:val="both"/>
        <w:rPr>
          <w:b/>
          <w:color w:val="000000"/>
        </w:rPr>
      </w:pPr>
    </w:p>
    <w:p w:rsidR="005F268B" w:rsidRPr="005F268B" w:rsidRDefault="005F268B" w:rsidP="005F268B">
      <w:pPr>
        <w:spacing w:line="340" w:lineRule="exact"/>
        <w:jc w:val="both"/>
        <w:rPr>
          <w:b/>
          <w:color w:val="000000"/>
        </w:rPr>
      </w:pPr>
      <w:r w:rsidRPr="005F268B">
        <w:rPr>
          <w:b/>
          <w:color w:val="000000"/>
        </w:rPr>
        <w:t>Lebenslauf</w:t>
      </w:r>
    </w:p>
    <w:p w:rsidR="005F268B" w:rsidRPr="005F268B" w:rsidRDefault="005F268B" w:rsidP="005F268B">
      <w:pPr>
        <w:spacing w:line="340" w:lineRule="exact"/>
        <w:jc w:val="both"/>
        <w:rPr>
          <w:color w:val="000000"/>
        </w:rPr>
      </w:pPr>
    </w:p>
    <w:p w:rsidR="005F268B" w:rsidRPr="005F268B" w:rsidRDefault="005F268B" w:rsidP="005F268B">
      <w:pPr>
        <w:spacing w:line="340" w:lineRule="exact"/>
        <w:jc w:val="both"/>
        <w:rPr>
          <w:color w:val="000000"/>
        </w:rPr>
      </w:pPr>
      <w:r w:rsidRPr="005F268B">
        <w:rPr>
          <w:color w:val="000000"/>
        </w:rPr>
        <w:t xml:space="preserve">Georgios P. Tsomis wurde in Aigion / Griechenland geboren. Er studierte Klassische Philologie an der Kapodistriakon Universität Athen. 1999 promovierte er in Griechischer Philologie an der Goethe-Universität, Frankfurt am Main. Titel der Dissertation: „Zusammenschau der frühgriechischen monodischen Melik (Alkaios, Sappho, Anakreon)“. 2012 habilitierte er sich in Klassischer Philologie an der Goethe-Universität, Frankfurt am Main mit dem Habilitationsthema „Quintus Smyrnaeus: Originalität und Rezeption im 10. Buch der Posthomerica“.  Seit 2009 ist er Asst. Professor für Griechische Philologie an der Demokritos-Universität in Komotini / Griechenland. Gegenstände seiner Forschung und seiner Publikationen sind vorwiegend die griechische und lateinische epische und lyrische Dichtung sowie die Rezeption antiker Texte in der Neuzeit (Literatur, Theater, Musik und Film). Parallel zu seinem Studium in Klassischer Philologie hat er Musikwissenschaft in Griechenland und in Frankfurt studiert.  </w:t>
      </w:r>
    </w:p>
    <w:p w:rsidR="005F268B" w:rsidRPr="005F268B" w:rsidRDefault="005F268B" w:rsidP="005F268B"/>
    <w:p w:rsidR="005F268B" w:rsidRPr="005F268B" w:rsidRDefault="005F268B" w:rsidP="00825147">
      <w:pPr>
        <w:jc w:val="both"/>
      </w:pPr>
    </w:p>
    <w:p w:rsidR="00003656" w:rsidRPr="005F268B" w:rsidRDefault="00003656" w:rsidP="00825147">
      <w:pPr>
        <w:jc w:val="both"/>
      </w:pPr>
    </w:p>
    <w:p w:rsidR="00003656" w:rsidRPr="005F268B" w:rsidRDefault="00003656" w:rsidP="00825147">
      <w:pPr>
        <w:jc w:val="both"/>
      </w:pPr>
    </w:p>
    <w:p w:rsidR="00003656" w:rsidRPr="005F268B" w:rsidRDefault="00003656" w:rsidP="00825147">
      <w:pPr>
        <w:jc w:val="both"/>
      </w:pPr>
    </w:p>
    <w:p w:rsidR="00003656" w:rsidRPr="005F268B" w:rsidRDefault="00003656" w:rsidP="00825147">
      <w:pPr>
        <w:jc w:val="both"/>
      </w:pPr>
    </w:p>
    <w:p w:rsidR="00003656" w:rsidRPr="005F268B" w:rsidRDefault="00003656" w:rsidP="00825147">
      <w:pPr>
        <w:jc w:val="both"/>
      </w:pPr>
    </w:p>
    <w:p w:rsidR="00003656" w:rsidRPr="005F268B" w:rsidRDefault="00003656" w:rsidP="00825147">
      <w:pPr>
        <w:jc w:val="both"/>
      </w:pPr>
    </w:p>
    <w:p w:rsidR="00003656" w:rsidRPr="005F268B" w:rsidRDefault="00003656" w:rsidP="00825147">
      <w:pPr>
        <w:jc w:val="both"/>
      </w:pPr>
    </w:p>
    <w:p w:rsidR="005F268B" w:rsidRDefault="005F268B" w:rsidP="00825147">
      <w:pPr>
        <w:jc w:val="both"/>
      </w:pPr>
    </w:p>
    <w:p w:rsidR="005F268B" w:rsidRDefault="005F268B" w:rsidP="00825147">
      <w:pPr>
        <w:jc w:val="both"/>
      </w:pPr>
    </w:p>
    <w:p w:rsidR="005F268B" w:rsidRDefault="005F268B" w:rsidP="00825147">
      <w:pPr>
        <w:jc w:val="both"/>
      </w:pPr>
    </w:p>
    <w:p w:rsidR="005F268B" w:rsidRDefault="005F268B" w:rsidP="00825147">
      <w:pPr>
        <w:jc w:val="both"/>
      </w:pPr>
    </w:p>
    <w:p w:rsidR="005F268B" w:rsidRPr="005F268B" w:rsidRDefault="005F268B" w:rsidP="00825147">
      <w:pPr>
        <w:jc w:val="both"/>
      </w:pPr>
    </w:p>
    <w:p w:rsidR="00825147" w:rsidRPr="005F268B" w:rsidRDefault="00825147" w:rsidP="00825147">
      <w:pPr>
        <w:jc w:val="both"/>
      </w:pPr>
      <w:r w:rsidRPr="005F268B">
        <w:t>Title: Was an ignorant schoolmaster a rhetor? Appointments from “Langue maternelle”, from Joseph Jacotot.</w:t>
      </w:r>
    </w:p>
    <w:p w:rsidR="00825147" w:rsidRPr="005F268B" w:rsidRDefault="00825147" w:rsidP="00825147">
      <w:pPr>
        <w:jc w:val="both"/>
        <w:rPr>
          <w:lang w:val="pt-BR"/>
        </w:rPr>
      </w:pPr>
      <w:r w:rsidRPr="005F268B">
        <w:rPr>
          <w:lang w:val="pt-BR"/>
        </w:rPr>
        <w:t xml:space="preserve">Author: </w:t>
      </w:r>
      <w:r w:rsidRPr="005F268B">
        <w:rPr>
          <w:highlight w:val="yellow"/>
          <w:lang w:val="pt-BR"/>
        </w:rPr>
        <w:t>Vinicius B. Vicenzi</w:t>
      </w:r>
      <w:r w:rsidRPr="005F268B">
        <w:rPr>
          <w:lang w:val="pt-BR"/>
        </w:rPr>
        <w:t xml:space="preserve"> (Universidade do Porto)</w:t>
      </w:r>
    </w:p>
    <w:p w:rsidR="00825147" w:rsidRPr="005F268B" w:rsidRDefault="00825147" w:rsidP="00825147">
      <w:pPr>
        <w:tabs>
          <w:tab w:val="left" w:pos="1800"/>
        </w:tabs>
        <w:jc w:val="both"/>
      </w:pPr>
      <w:r w:rsidRPr="005F268B">
        <w:t xml:space="preserve">Abstract: This paper aims to show the influence of rhetorical thinking in the work of Joseph Jacotot, “Ignorant Schoolmaster’s  teacher-character, from Jacques Rancière. If a french philosopher’s book could cross the line of the Atlantic Ocean and spread the ideas of Universal Teaching in Brazil and elsewhere and question some of the strongest assumption in pedagogical discourses, specially the need of explanation, it interests me here to think how rhetoric can serve as an interpretation keyword for this critics, normally accepted as philosophical. The question I would like to discuss is why retorical tradition, in this case, european rhetorics, explicitly assumed in Jacotot’s book “Langue maternelle”, addressed to teachers and basis, therefore, of its practice and ‘radical’ thoughts on education, is always left apart when philosophy takes part and somehow appropriates it. It seems to me it is a current strategy when these two tipes of discourses come across since its Greek origin with Plato. Therefore, it’s not a case of blaming one author or the other. I think it’s more important and efficient to discuss this moviment of appropriation and silence. In particular, in this paper, I would like to think this movement from Jacotot’s voice signs. Without the appropriation of philosophy rhetorical potencial criticism disappears? Is it philosophy the more rhetorical interpreter of rhetoric itself, that is, the one which addresses better its word? Jacotot without Rancière is weak for thinking, for reflection? Jacotot without Rancière would have remained a silent experience in educational tradition? Is there a possible explanation for this movement of hushing rhetoric, its influence in occidental winner tradition, philosophical-scientifical, can only be accepted, legitimated, through the voice of some philosopher? Isn’t it the case with Plato and hIs “Phaedrus”? Or Aristotle and his “Rhetoric”? Or, closer to us, Rancière and hIs “Ignorant Schoolmaster”? What are the risks of rhetor’s voice itself? Is it to be heard? Seduction, mistake, ilusion? Has Jacotot seducted his students, fool them, illuded them? Does not every discourse bring with it a seductive aspect, ilusionary, even the more logicals and metaphisicals ones? Of course it is not my intention here in this paper to dissolve all this range of questions, but only express them, show how Jacotot describes rhetorical aspects of your own pedagogical position. Repete Jacotot, not explain him. Tell everyone that in his “Langue maternelle” there are at least eight explicit rhetorical chapters (Of Improvisation, Difference between the three genres, Of the eloquence of pulpit, Of the orator of tribune, AssemblIes which exercises a material power, AssemblIes which exercises a moral power, Assemblies which is supposed that exercises a part in power and Of lawyer’s eloquence). It is also doubtful if the other seven chapters, linked to disciplines (reading and writing, study of language, grammar, history, cronology, arythmetic) are not grounded in rhetoric. Why the silence, then, face to this “data”? It is </w:t>
      </w:r>
      <w:r w:rsidRPr="005F268B">
        <w:lastRenderedPageBreak/>
        <w:t>possible just a mention: “Jacotot teaches rhetoric”? In fact this grounding of a pedagogical discourse in rhetorical tradition was not uncommom to that age. So, perhaps this traditional instrument wouldn’t be what is relevant to think of Jacotot’s innovative experience. Or it would. Why, then, Jacotot, after the experience (his book is written forward) insists in a rhetorical vocabulary? Didn’t he know philosophical language? Or did he prefer not to use it? Is there a so clear distinguish line in Jacotot’s thinking between rhetoric and philosophy? Would it be all a question of discoursive choice, rather philosophy or rhetoric? Those are some of the questions I would like to raise from “Langue maternelle”. Not to answer them in a definitive way, as a concluded explanation. But only to formulate to thinking, to set them in movement, making them powerful to everyone who is interested in Rancière-Jacotot thinking, to everyone whose impact of “Ignorant Schoolmaster” cannot be explained only by logical-metaphisical terms.</w:t>
      </w:r>
    </w:p>
    <w:p w:rsidR="00825147" w:rsidRPr="005F268B" w:rsidRDefault="00825147" w:rsidP="00825147">
      <w:pPr>
        <w:jc w:val="both"/>
        <w:rPr>
          <w:lang w:val="fr-FR"/>
        </w:rPr>
      </w:pPr>
      <w:r w:rsidRPr="005F268B">
        <w:rPr>
          <w:lang w:val="fr-FR"/>
        </w:rPr>
        <w:t xml:space="preserve">Keywords: </w:t>
      </w:r>
      <w:proofErr w:type="spellStart"/>
      <w:r w:rsidRPr="005F268B">
        <w:rPr>
          <w:lang w:val="fr-FR"/>
        </w:rPr>
        <w:t>rhetorical</w:t>
      </w:r>
      <w:proofErr w:type="spellEnd"/>
      <w:r w:rsidRPr="005F268B">
        <w:rPr>
          <w:lang w:val="fr-FR"/>
        </w:rPr>
        <w:t xml:space="preserve"> tradition, </w:t>
      </w:r>
      <w:proofErr w:type="spellStart"/>
      <w:r w:rsidRPr="005F268B">
        <w:rPr>
          <w:lang w:val="fr-FR"/>
        </w:rPr>
        <w:t>Jacotot</w:t>
      </w:r>
      <w:proofErr w:type="spellEnd"/>
      <w:r w:rsidRPr="005F268B">
        <w:rPr>
          <w:lang w:val="fr-FR"/>
        </w:rPr>
        <w:t xml:space="preserve">, </w:t>
      </w:r>
      <w:proofErr w:type="spellStart"/>
      <w:r w:rsidRPr="005F268B">
        <w:rPr>
          <w:lang w:val="fr-FR"/>
        </w:rPr>
        <w:t>Rancière</w:t>
      </w:r>
      <w:proofErr w:type="spellEnd"/>
      <w:r w:rsidRPr="005F268B">
        <w:rPr>
          <w:lang w:val="fr-FR"/>
        </w:rPr>
        <w:t>, Langue maternelle, silence.</w:t>
      </w:r>
    </w:p>
    <w:p w:rsidR="00825147" w:rsidRPr="005F268B" w:rsidRDefault="00825147" w:rsidP="00825147">
      <w:pPr>
        <w:rPr>
          <w:rFonts w:eastAsia="Calibri" w:cs="Times New Roman"/>
          <w:lang w:val="fr-FR"/>
        </w:rPr>
      </w:pPr>
    </w:p>
    <w:p w:rsidR="00825147" w:rsidRPr="005F268B" w:rsidRDefault="00825147" w:rsidP="005E12FA"/>
    <w:p w:rsidR="00825147" w:rsidRPr="005F268B" w:rsidRDefault="00825147" w:rsidP="005E12FA"/>
    <w:p w:rsidR="00825147" w:rsidRPr="005F268B" w:rsidRDefault="00825147" w:rsidP="00825147">
      <w:pPr>
        <w:jc w:val="both"/>
        <w:rPr>
          <w:lang w:val="pt-BR"/>
        </w:rPr>
      </w:pPr>
      <w:r w:rsidRPr="005F268B">
        <w:rPr>
          <w:lang w:val="pt-BR"/>
        </w:rPr>
        <w:t>Título: O mestre ignorante era um retórico? - Apontamentos sobre o livro “Língua materna” de Joseph Jacotot.</w:t>
      </w:r>
    </w:p>
    <w:p w:rsidR="00825147" w:rsidRPr="005F268B" w:rsidRDefault="00825147" w:rsidP="00825147">
      <w:pPr>
        <w:jc w:val="both"/>
        <w:rPr>
          <w:lang w:val="pt-BR"/>
        </w:rPr>
      </w:pPr>
      <w:r w:rsidRPr="005F268B">
        <w:rPr>
          <w:lang w:val="pt-BR"/>
        </w:rPr>
        <w:t>Autor: Vinicius B. Vicenzi (Universidade do Porto)</w:t>
      </w:r>
    </w:p>
    <w:p w:rsidR="00825147" w:rsidRPr="005F268B" w:rsidRDefault="00825147" w:rsidP="00825147">
      <w:pPr>
        <w:jc w:val="both"/>
        <w:rPr>
          <w:lang w:val="pt-BR"/>
        </w:rPr>
      </w:pPr>
      <w:r w:rsidRPr="005F268B">
        <w:rPr>
          <w:lang w:val="pt-BR"/>
        </w:rPr>
        <w:t xml:space="preserve">Resumo: Esta comunicação tem por objetivo mostrar a influência do pensamento retórico na obra de Joseph Jacotot, o professor-personagem do livro “O Mestre Ignorante”, de Jacques Rancière. Se o livro do filósofo francês conseguiu, em nosso país, difundir o conhecimento sobre a experiência do Ensino Universal e questionar alguns dos mais fortes pressupostos do discurso pedagógico interessa-me pensar como a retórica pode servir de chave para essa crítica, explicitamente tida como filosófica. A questão que gostaria de pensar e discutir é por que a tradição retórica, deixada explícita no livro “Língua materna” de Jacotot, dirigido à formação de professores e base, portanto, para a sua prática e seus questionamentos “radicais”, é deixada sempre à margem quando a filosofia dela se apropria. Parece-me que essa é uma estratégia recorrente quando esses dois tipos de discursos se encontram desde sua origem grega, com Platão. Assim, mais do que culpabilizar um autor ou outro penso que o mais importante é discutir essa relação de apropriação e silenciamento, em particular, nesta comunicação, a partir da mostra da voz de Jacotot. Sem a apropriação da filosofia a potencialidade crítica da retórica se esvai? É a filosofia a intérprete mais retórica da própria retórica, ou seja, a que melhor coloca a sua palavra em movimento? Jacotot sem Rancière é sem força para o pensamento, para a reflexão? Jacotot sem Rancière permaneceria uma experiência muda na tradição educacional? Eis aí uma possível explicação para o silenciamento da retórica, sua influência na tradição ocidental vencedora, filosófico-científica, só pode ser aceita, legitimada, na voz de algum filósofo? É assim com Platão, no Fedro? Ou com Rancière, no Mestre Ignorante? Quais os riscos da voz dos retóricos? De os ouvirmos? Sedução, engano? Jacotot seduziu seus alunos, enganou-os? Todo discurso não guarda sempre em si um aspecto sedutor, enganador, até mesmo os mais lógicos, os mais metafísicos? Não é nossa intenção, obviamente nesta comunicação, esvair todo esse leque de perguntas, mas tão somente colocá-las, mostrar como Jacotot relata os aspectos retóricos de sua posição pedagógica. </w:t>
      </w:r>
      <w:r w:rsidRPr="005F268B">
        <w:rPr>
          <w:lang w:val="pt-BR"/>
        </w:rPr>
        <w:lastRenderedPageBreak/>
        <w:t>Repetir Jacotot, não explicá-lo, contar que em seu livro “Língua materna” há pelo menos oito capítulos explicitamente retóricos (Da Improvisação, Diferença dos três gêneros, Da eloquência do púlpito, Do orador da tribuna, Assembleias que exercem o poder material, Assembleias que exercem um poder moral, Assembleias que se supõe que exercem uma parte do poder e Da eloquência da advocacia), se é que nos outros sete, ligados às disciplinas (leitura e escrita, estudo da língua, gramática, história, geografia e aritmética) e aos seus respectivos exercícios o que os fundamenta não é também a própria retórica.</w:t>
      </w:r>
    </w:p>
    <w:p w:rsidR="005F268B" w:rsidRDefault="00825147" w:rsidP="005F268B">
      <w:pPr>
        <w:rPr>
          <w:lang w:val="pt-BR"/>
        </w:rPr>
      </w:pPr>
      <w:r w:rsidRPr="005F268B">
        <w:rPr>
          <w:lang w:val="pt-BR"/>
        </w:rPr>
        <w:t>Palavras-chave: tradição retórica, Jacotot, Rancière, Língua Materna, silenciamento.</w:t>
      </w:r>
    </w:p>
    <w:p w:rsidR="00E35A3F" w:rsidRPr="005F268B" w:rsidRDefault="00E35A3F" w:rsidP="005F268B">
      <w:pPr>
        <w:rPr>
          <w:lang w:val="pt-BR"/>
        </w:rPr>
      </w:pPr>
      <w:proofErr w:type="spellStart"/>
      <w:r w:rsidRPr="005F268B">
        <w:rPr>
          <w:rFonts w:eastAsia="Times New Roman" w:cs="Times New Roman"/>
          <w:color w:val="000000"/>
          <w:lang w:val="en-US" w:eastAsia="de-DE"/>
        </w:rPr>
        <w:t>Vinicius</w:t>
      </w:r>
      <w:proofErr w:type="spellEnd"/>
      <w:r w:rsidRPr="005F268B">
        <w:rPr>
          <w:rFonts w:eastAsia="Times New Roman" w:cs="Times New Roman"/>
          <w:color w:val="000000"/>
          <w:lang w:val="en-US" w:eastAsia="de-DE"/>
        </w:rPr>
        <w:t xml:space="preserve"> </w:t>
      </w:r>
      <w:proofErr w:type="spellStart"/>
      <w:r w:rsidRPr="005F268B">
        <w:rPr>
          <w:rFonts w:eastAsia="Times New Roman" w:cs="Times New Roman"/>
          <w:color w:val="000000"/>
          <w:lang w:val="en-US" w:eastAsia="de-DE"/>
        </w:rPr>
        <w:t>Bertoncini</w:t>
      </w:r>
      <w:proofErr w:type="spellEnd"/>
      <w:r w:rsidRPr="005F268B">
        <w:rPr>
          <w:rFonts w:eastAsia="Times New Roman" w:cs="Times New Roman"/>
          <w:color w:val="000000"/>
          <w:lang w:val="en-US" w:eastAsia="de-DE"/>
        </w:rPr>
        <w:t xml:space="preserve"> </w:t>
      </w:r>
      <w:proofErr w:type="spellStart"/>
      <w:r w:rsidRPr="005F268B">
        <w:rPr>
          <w:rFonts w:eastAsia="Times New Roman" w:cs="Times New Roman"/>
          <w:color w:val="000000"/>
          <w:lang w:val="en-US" w:eastAsia="de-DE"/>
        </w:rPr>
        <w:t>Vicenzi</w:t>
      </w:r>
      <w:proofErr w:type="spellEnd"/>
      <w:r w:rsidRPr="005F268B">
        <w:rPr>
          <w:rFonts w:eastAsia="Times New Roman" w:cs="Times New Roman"/>
          <w:color w:val="000000"/>
          <w:lang w:val="en-US" w:eastAsia="de-DE"/>
        </w:rPr>
        <w:t xml:space="preserve"> is a PhD Philosophy student at University of Porto/Portugal. He studies Jacques </w:t>
      </w:r>
      <w:proofErr w:type="spellStart"/>
      <w:r w:rsidRPr="005F268B">
        <w:rPr>
          <w:rFonts w:eastAsia="Times New Roman" w:cs="Times New Roman"/>
          <w:color w:val="000000"/>
          <w:lang w:val="en-US" w:eastAsia="de-DE"/>
        </w:rPr>
        <w:t>Rancière’s</w:t>
      </w:r>
      <w:proofErr w:type="spellEnd"/>
      <w:r w:rsidRPr="005F268B">
        <w:rPr>
          <w:rFonts w:eastAsia="Times New Roman" w:cs="Times New Roman"/>
          <w:color w:val="000000"/>
          <w:lang w:val="en-US" w:eastAsia="de-DE"/>
        </w:rPr>
        <w:t xml:space="preserve"> work, specially its influence of Joseph </w:t>
      </w:r>
      <w:proofErr w:type="spellStart"/>
      <w:r w:rsidRPr="005F268B">
        <w:rPr>
          <w:rFonts w:eastAsia="Times New Roman" w:cs="Times New Roman"/>
          <w:color w:val="000000"/>
          <w:lang w:val="en-US" w:eastAsia="de-DE"/>
        </w:rPr>
        <w:t>Jacotot’s</w:t>
      </w:r>
      <w:proofErr w:type="spellEnd"/>
      <w:r w:rsidRPr="005F268B">
        <w:rPr>
          <w:rFonts w:eastAsia="Times New Roman" w:cs="Times New Roman"/>
          <w:color w:val="000000"/>
          <w:lang w:val="en-US" w:eastAsia="de-DE"/>
        </w:rPr>
        <w:t xml:space="preserve"> rhetorical thinking. He has studied in his Master’s Degree with Prof. Walter Omar Kohan and defended his thesis “Speech, gesture, silence: a pedagogical question – The dispute between philosophers and sophists for the sense and power of teaching” at Rio de Janeiro’s State University in 2010. His interests in Philosophy of Education and Philosophy Teaching had put him in contact with different educational backgrounds. He has worked as a teacher in primary and secondary schools in Brazil, as well as an undergraduate professor at Federal University of Santa </w:t>
      </w:r>
      <w:proofErr w:type="spellStart"/>
      <w:r w:rsidRPr="005F268B">
        <w:rPr>
          <w:rFonts w:eastAsia="Times New Roman" w:cs="Times New Roman"/>
          <w:color w:val="000000"/>
          <w:lang w:val="en-US" w:eastAsia="de-DE"/>
        </w:rPr>
        <w:t>Catarina</w:t>
      </w:r>
      <w:proofErr w:type="spellEnd"/>
      <w:r w:rsidRPr="005F268B">
        <w:rPr>
          <w:rFonts w:eastAsia="Times New Roman" w:cs="Times New Roman"/>
          <w:color w:val="000000"/>
          <w:lang w:val="en-US" w:eastAsia="de-DE"/>
        </w:rPr>
        <w:t>/Brazil. He’s also a founding member of Brazilian Rhetoric Society and has written some articles in this area.</w:t>
      </w:r>
    </w:p>
    <w:p w:rsidR="00825C67" w:rsidRPr="005F268B" w:rsidRDefault="00825C67" w:rsidP="002706AC">
      <w:pPr>
        <w:rPr>
          <w:rFonts w:cs="Arial"/>
          <w:color w:val="151515"/>
          <w:lang w:val="en-US"/>
        </w:rPr>
      </w:pPr>
    </w:p>
    <w:p w:rsidR="00003656" w:rsidRPr="005F268B" w:rsidRDefault="00003656" w:rsidP="002706AC">
      <w:pPr>
        <w:rPr>
          <w:rFonts w:cs="Arial"/>
          <w:color w:val="151515"/>
          <w:lang w:val="en-US"/>
        </w:rPr>
      </w:pPr>
    </w:p>
    <w:p w:rsidR="00003656" w:rsidRPr="005F268B" w:rsidRDefault="00003656" w:rsidP="002706AC">
      <w:pPr>
        <w:rPr>
          <w:rFonts w:cs="Arial"/>
          <w:color w:val="151515"/>
          <w:lang w:val="en-US"/>
        </w:rPr>
      </w:pPr>
    </w:p>
    <w:p w:rsidR="00003656" w:rsidRPr="005F268B" w:rsidRDefault="00003656" w:rsidP="002706AC">
      <w:pPr>
        <w:rPr>
          <w:rFonts w:cs="Arial"/>
          <w:color w:val="151515"/>
          <w:lang w:val="en-US"/>
        </w:rPr>
      </w:pPr>
    </w:p>
    <w:p w:rsidR="00003656" w:rsidRPr="005F268B" w:rsidRDefault="00003656" w:rsidP="002706AC">
      <w:pPr>
        <w:rPr>
          <w:rFonts w:cs="Arial"/>
          <w:color w:val="151515"/>
          <w:lang w:val="en-US"/>
        </w:rPr>
      </w:pPr>
    </w:p>
    <w:p w:rsidR="00003656" w:rsidRPr="005F268B" w:rsidRDefault="00003656" w:rsidP="002706AC">
      <w:pPr>
        <w:rPr>
          <w:rFonts w:cs="Arial"/>
          <w:color w:val="151515"/>
          <w:lang w:val="en-US"/>
        </w:rPr>
      </w:pPr>
    </w:p>
    <w:p w:rsidR="00003656" w:rsidRPr="005F268B" w:rsidRDefault="00003656" w:rsidP="002706AC">
      <w:pPr>
        <w:rPr>
          <w:rFonts w:cs="Arial"/>
          <w:color w:val="151515"/>
          <w:lang w:val="en-US"/>
        </w:rPr>
      </w:pPr>
    </w:p>
    <w:p w:rsidR="00003656" w:rsidRPr="005F268B" w:rsidRDefault="00003656" w:rsidP="002706AC">
      <w:pPr>
        <w:rPr>
          <w:rFonts w:cs="Arial"/>
          <w:color w:val="151515"/>
          <w:lang w:val="en-US"/>
        </w:rPr>
      </w:pPr>
    </w:p>
    <w:p w:rsidR="00003656" w:rsidRPr="005F268B" w:rsidRDefault="00003656" w:rsidP="002706AC">
      <w:pPr>
        <w:rPr>
          <w:rFonts w:cs="Arial"/>
          <w:color w:val="151515"/>
          <w:lang w:val="en-US"/>
        </w:rPr>
      </w:pPr>
    </w:p>
    <w:p w:rsidR="00003656" w:rsidRPr="005F268B" w:rsidRDefault="00003656" w:rsidP="002706AC">
      <w:pPr>
        <w:rPr>
          <w:rFonts w:cs="Arial"/>
          <w:color w:val="151515"/>
          <w:lang w:val="en-US"/>
        </w:rPr>
      </w:pPr>
    </w:p>
    <w:p w:rsidR="00003656" w:rsidRPr="005F268B" w:rsidRDefault="00003656" w:rsidP="002706AC">
      <w:pPr>
        <w:rPr>
          <w:rFonts w:cs="Arial"/>
          <w:color w:val="151515"/>
          <w:lang w:val="en-US"/>
        </w:rPr>
      </w:pPr>
    </w:p>
    <w:p w:rsidR="00003656" w:rsidRPr="005F268B" w:rsidRDefault="00003656" w:rsidP="002706AC">
      <w:pPr>
        <w:rPr>
          <w:rFonts w:cs="Arial"/>
          <w:color w:val="151515"/>
          <w:lang w:val="en-US"/>
        </w:rPr>
      </w:pPr>
    </w:p>
    <w:p w:rsidR="00003656" w:rsidRPr="005F268B" w:rsidRDefault="00003656" w:rsidP="002706AC">
      <w:pPr>
        <w:rPr>
          <w:rFonts w:cs="Arial"/>
          <w:color w:val="151515"/>
          <w:lang w:val="en-US"/>
        </w:rPr>
      </w:pPr>
    </w:p>
    <w:p w:rsidR="00003656" w:rsidRPr="005F268B" w:rsidRDefault="00003656" w:rsidP="002706AC">
      <w:pPr>
        <w:rPr>
          <w:rFonts w:cs="Arial"/>
          <w:color w:val="151515"/>
          <w:lang w:val="en-US"/>
        </w:rPr>
      </w:pPr>
    </w:p>
    <w:p w:rsidR="00003656" w:rsidRPr="005F268B" w:rsidRDefault="00003656" w:rsidP="002706AC">
      <w:pPr>
        <w:rPr>
          <w:rFonts w:cs="Arial"/>
          <w:color w:val="151515"/>
          <w:lang w:val="en-US"/>
        </w:rPr>
      </w:pPr>
    </w:p>
    <w:p w:rsidR="00003656" w:rsidRPr="005F268B" w:rsidRDefault="00003656" w:rsidP="002706AC">
      <w:pPr>
        <w:rPr>
          <w:rFonts w:cs="Arial"/>
          <w:color w:val="151515"/>
          <w:lang w:val="en-US"/>
        </w:rPr>
      </w:pPr>
    </w:p>
    <w:p w:rsidR="00003656" w:rsidRPr="005F268B" w:rsidRDefault="00003656" w:rsidP="002706AC">
      <w:pPr>
        <w:rPr>
          <w:rFonts w:cs="Arial"/>
          <w:color w:val="151515"/>
          <w:lang w:val="en-US"/>
        </w:rPr>
      </w:pPr>
    </w:p>
    <w:p w:rsidR="00003656" w:rsidRPr="005F268B" w:rsidRDefault="00003656" w:rsidP="002706AC">
      <w:pPr>
        <w:rPr>
          <w:rFonts w:cs="Arial"/>
          <w:color w:val="151515"/>
          <w:lang w:val="en-US"/>
        </w:rPr>
      </w:pPr>
    </w:p>
    <w:p w:rsidR="00003656" w:rsidRPr="005F268B" w:rsidRDefault="00003656" w:rsidP="002706AC">
      <w:pPr>
        <w:rPr>
          <w:rFonts w:cs="Arial"/>
          <w:color w:val="151515"/>
          <w:lang w:val="en-US"/>
        </w:rPr>
      </w:pPr>
    </w:p>
    <w:p w:rsidR="00003656" w:rsidRPr="005F268B" w:rsidRDefault="00003656" w:rsidP="002706AC">
      <w:pPr>
        <w:rPr>
          <w:rFonts w:cs="Arial"/>
          <w:color w:val="151515"/>
          <w:lang w:val="en-US"/>
        </w:rPr>
      </w:pPr>
    </w:p>
    <w:p w:rsidR="00003656" w:rsidRPr="005F268B" w:rsidRDefault="00003656" w:rsidP="002706AC">
      <w:pPr>
        <w:rPr>
          <w:rFonts w:cs="Arial"/>
          <w:color w:val="151515"/>
          <w:lang w:val="en-US"/>
        </w:rPr>
      </w:pPr>
    </w:p>
    <w:p w:rsidR="00003656" w:rsidRPr="005F268B" w:rsidRDefault="00003656" w:rsidP="002706AC">
      <w:pPr>
        <w:rPr>
          <w:rFonts w:cs="Arial"/>
          <w:color w:val="151515"/>
          <w:lang w:val="en-US"/>
        </w:rPr>
      </w:pPr>
    </w:p>
    <w:p w:rsidR="006A29F8" w:rsidRPr="00F53CDA" w:rsidRDefault="006A29F8" w:rsidP="006A29F8">
      <w:pPr>
        <w:rPr>
          <w:rFonts w:cstheme="minorHAnsi"/>
          <w:b/>
        </w:rPr>
      </w:pPr>
      <w:r>
        <w:rPr>
          <w:rFonts w:cstheme="minorHAnsi"/>
          <w:b/>
        </w:rPr>
        <w:t xml:space="preserve">Which rhetorical techniques make a message memorable? </w:t>
      </w:r>
      <w:r>
        <w:rPr>
          <w:rFonts w:cstheme="minorHAnsi"/>
          <w:b/>
        </w:rPr>
        <w:br/>
        <w:t>A state of the art review of English-language and Dutch-language public speaking textbooks</w:t>
      </w:r>
    </w:p>
    <w:p w:rsidR="006A29F8" w:rsidRDefault="006A29F8" w:rsidP="006A29F8">
      <w:pPr>
        <w:rPr>
          <w:rFonts w:cstheme="minorHAnsi"/>
        </w:rPr>
      </w:pPr>
    </w:p>
    <w:p w:rsidR="006A29F8" w:rsidRPr="003C02E9" w:rsidRDefault="006A29F8" w:rsidP="006A29F8">
      <w:pPr>
        <w:rPr>
          <w:rFonts w:cstheme="minorHAnsi"/>
        </w:rPr>
      </w:pPr>
      <w:r w:rsidRPr="006A29F8">
        <w:rPr>
          <w:rFonts w:cstheme="minorHAnsi"/>
          <w:highlight w:val="yellow"/>
        </w:rPr>
        <w:t>Martijn Wackers</w:t>
      </w:r>
      <w:r w:rsidRPr="003C02E9">
        <w:rPr>
          <w:rFonts w:cstheme="minorHAnsi"/>
        </w:rPr>
        <w:t xml:space="preserve">, MA - Delft University of Technology, Centre for Languages and Academic Skills </w:t>
      </w:r>
      <w:r w:rsidRPr="003C02E9">
        <w:rPr>
          <w:rFonts w:cstheme="minorHAnsi"/>
        </w:rPr>
        <w:br/>
      </w:r>
      <w:r w:rsidRPr="006A29F8">
        <w:rPr>
          <w:rFonts w:cstheme="minorHAnsi"/>
          <w:highlight w:val="yellow"/>
        </w:rPr>
        <w:t>Prof. Dr. Jaap de Jong</w:t>
      </w:r>
      <w:r w:rsidRPr="003C02E9">
        <w:rPr>
          <w:rFonts w:cstheme="minorHAnsi"/>
        </w:rPr>
        <w:t xml:space="preserve"> – Leiden University,</w:t>
      </w:r>
      <w:r>
        <w:rPr>
          <w:rFonts w:cstheme="minorHAnsi"/>
        </w:rPr>
        <w:t xml:space="preserve"> Faculty of Humanities </w:t>
      </w:r>
    </w:p>
    <w:p w:rsidR="006A29F8" w:rsidRPr="00605F74" w:rsidRDefault="006A29F8" w:rsidP="006A29F8">
      <w:pPr>
        <w:rPr>
          <w:rFonts w:cstheme="minorHAnsi"/>
        </w:rPr>
      </w:pPr>
      <w:r w:rsidRPr="00605F74">
        <w:rPr>
          <w:rFonts w:cstheme="minorHAnsi"/>
        </w:rPr>
        <w:t xml:space="preserve">Dr. </w:t>
      </w:r>
      <w:r w:rsidRPr="006A29F8">
        <w:rPr>
          <w:rFonts w:cstheme="minorHAnsi"/>
          <w:highlight w:val="yellow"/>
        </w:rPr>
        <w:t>Bas Andeweg</w:t>
      </w:r>
      <w:r w:rsidRPr="00605F74">
        <w:rPr>
          <w:rFonts w:cstheme="minorHAnsi"/>
        </w:rPr>
        <w:t xml:space="preserve"> - Delft University of Technology, </w:t>
      </w:r>
      <w:r w:rsidRPr="003C02E9">
        <w:rPr>
          <w:rFonts w:cstheme="minorHAnsi"/>
        </w:rPr>
        <w:t xml:space="preserve">Centre for Languages and Academic Skills </w:t>
      </w:r>
    </w:p>
    <w:p w:rsidR="006A29F8" w:rsidRPr="003C02E9" w:rsidRDefault="006A29F8" w:rsidP="006A29F8">
      <w:pPr>
        <w:rPr>
          <w:rFonts w:cstheme="minorHAnsi"/>
        </w:rPr>
      </w:pPr>
    </w:p>
    <w:p w:rsidR="006A29F8" w:rsidRPr="00605F74" w:rsidRDefault="006A29F8" w:rsidP="006A29F8">
      <w:pPr>
        <w:rPr>
          <w:rFonts w:cstheme="minorHAnsi"/>
        </w:rPr>
      </w:pPr>
      <w:r w:rsidRPr="00605F74">
        <w:rPr>
          <w:rFonts w:cstheme="minorHAnsi"/>
        </w:rPr>
        <w:t xml:space="preserve">Most public speakers have </w:t>
      </w:r>
      <w:r>
        <w:rPr>
          <w:rFonts w:cstheme="minorHAnsi"/>
        </w:rPr>
        <w:t xml:space="preserve">one rhetorical </w:t>
      </w:r>
      <w:r w:rsidRPr="00605F74">
        <w:rPr>
          <w:rFonts w:cstheme="minorHAnsi"/>
        </w:rPr>
        <w:t xml:space="preserve">goal in common: they want their audience to remember their speech’s </w:t>
      </w:r>
      <w:r>
        <w:rPr>
          <w:rFonts w:cstheme="minorHAnsi"/>
        </w:rPr>
        <w:t>main message</w:t>
      </w:r>
      <w:r w:rsidRPr="00605F74">
        <w:rPr>
          <w:rFonts w:cstheme="minorHAnsi"/>
        </w:rPr>
        <w:t>.</w:t>
      </w:r>
      <w:r>
        <w:rPr>
          <w:rFonts w:cstheme="minorHAnsi"/>
        </w:rPr>
        <w:t xml:space="preserve">  H</w:t>
      </w:r>
      <w:r w:rsidRPr="00605F74">
        <w:rPr>
          <w:rFonts w:cstheme="minorHAnsi"/>
        </w:rPr>
        <w:t>ow can</w:t>
      </w:r>
      <w:r>
        <w:rPr>
          <w:rFonts w:cstheme="minorHAnsi"/>
        </w:rPr>
        <w:t xml:space="preserve"> a speaker achieve this important goal?</w:t>
      </w:r>
    </w:p>
    <w:p w:rsidR="006A29F8" w:rsidRDefault="006A29F8" w:rsidP="006A29F8">
      <w:pPr>
        <w:autoSpaceDE w:val="0"/>
        <w:autoSpaceDN w:val="0"/>
        <w:adjustRightInd w:val="0"/>
        <w:rPr>
          <w:rFonts w:cstheme="minorHAnsi"/>
          <w:lang w:eastAsia="nl-NL"/>
        </w:rPr>
      </w:pPr>
      <w:r w:rsidRPr="00605F74">
        <w:rPr>
          <w:rFonts w:cstheme="minorHAnsi"/>
        </w:rPr>
        <w:tab/>
      </w:r>
      <w:r>
        <w:rPr>
          <w:rFonts w:cstheme="minorHAnsi"/>
        </w:rPr>
        <w:t>Public speaking text</w:t>
      </w:r>
      <w:r w:rsidRPr="00605F74">
        <w:rPr>
          <w:rFonts w:cstheme="minorHAnsi"/>
        </w:rPr>
        <w:t>books provide</w:t>
      </w:r>
      <w:r>
        <w:rPr>
          <w:rFonts w:cstheme="minorHAnsi"/>
        </w:rPr>
        <w:t xml:space="preserve"> a range of answers to this question</w:t>
      </w:r>
      <w:r w:rsidRPr="00605F74">
        <w:rPr>
          <w:rFonts w:cstheme="minorHAnsi"/>
        </w:rPr>
        <w:t xml:space="preserve">. </w:t>
      </w:r>
      <w:r>
        <w:rPr>
          <w:rFonts w:cstheme="minorHAnsi"/>
        </w:rPr>
        <w:t xml:space="preserve">A speaker should, for example, focus on </w:t>
      </w:r>
      <w:r w:rsidRPr="00605F74">
        <w:rPr>
          <w:rFonts w:cstheme="minorHAnsi"/>
        </w:rPr>
        <w:t>a clear structure and outlin</w:t>
      </w:r>
      <w:r>
        <w:rPr>
          <w:rFonts w:cstheme="minorHAnsi"/>
        </w:rPr>
        <w:t xml:space="preserve">e, as Sprague and Stuart (2002: </w:t>
      </w:r>
      <w:r w:rsidRPr="00605F74">
        <w:rPr>
          <w:rFonts w:cstheme="minorHAnsi"/>
        </w:rPr>
        <w:t>123) point out: “</w:t>
      </w:r>
      <w:r w:rsidRPr="00605F74">
        <w:rPr>
          <w:rFonts w:cstheme="minorHAnsi"/>
          <w:lang w:eastAsia="nl-NL"/>
        </w:rPr>
        <w:t>A clear outline will help you keep track of the points you want to cover; using one will also increase the chances that your audience will retain the gist of your message.” Other authors believe it is all about style: “Speeches with</w:t>
      </w:r>
      <w:r w:rsidRPr="00605F74">
        <w:rPr>
          <w:rFonts w:cstheme="minorHAnsi"/>
          <w:b/>
          <w:lang w:eastAsia="nl-NL"/>
        </w:rPr>
        <w:t xml:space="preserve"> </w:t>
      </w:r>
      <w:r>
        <w:rPr>
          <w:rFonts w:cstheme="minorHAnsi"/>
          <w:lang w:eastAsia="nl-NL"/>
        </w:rPr>
        <w:t>style have a certain ‘ring’</w:t>
      </w:r>
      <w:r w:rsidRPr="00605F74">
        <w:rPr>
          <w:rFonts w:cstheme="minorHAnsi"/>
          <w:lang w:eastAsia="nl-NL"/>
        </w:rPr>
        <w:t xml:space="preserve"> that makes them </w:t>
      </w:r>
      <w:r w:rsidRPr="00605F74">
        <w:rPr>
          <w:rFonts w:cstheme="minorHAnsi"/>
          <w:iCs/>
          <w:lang w:eastAsia="nl-NL"/>
        </w:rPr>
        <w:t xml:space="preserve">easy </w:t>
      </w:r>
      <w:r>
        <w:rPr>
          <w:rFonts w:cstheme="minorHAnsi"/>
          <w:lang w:eastAsia="nl-NL"/>
        </w:rPr>
        <w:t>to remember” (Detz, 2002: 62). Other advice on making the audience remember your message includes use of visual aids or enabling the audience to make mental pictures (Khan-Panni, 2009).</w:t>
      </w:r>
    </w:p>
    <w:p w:rsidR="006A29F8" w:rsidRDefault="006A29F8" w:rsidP="006A29F8">
      <w:pPr>
        <w:autoSpaceDE w:val="0"/>
        <w:autoSpaceDN w:val="0"/>
        <w:adjustRightInd w:val="0"/>
        <w:rPr>
          <w:rFonts w:cstheme="minorHAnsi"/>
          <w:lang w:eastAsia="nl-NL"/>
        </w:rPr>
      </w:pPr>
      <w:r>
        <w:rPr>
          <w:rFonts w:cstheme="minorHAnsi"/>
          <w:lang w:eastAsia="nl-NL"/>
        </w:rPr>
        <w:tab/>
        <w:t xml:space="preserve">The purpose of this paper presentation is to provide an overview of the advice in influential English-language and Dutch-language public speaking textbooks on how to achieve information retention, to get a grasp of the most important rhetorical functions and techniques public speaking advisors relate to this concept. </w:t>
      </w:r>
    </w:p>
    <w:p w:rsidR="006A29F8" w:rsidRDefault="006A29F8" w:rsidP="006A29F8">
      <w:pPr>
        <w:ind w:firstLine="708"/>
        <w:rPr>
          <w:rFonts w:cstheme="minorHAnsi"/>
        </w:rPr>
      </w:pPr>
      <w:r>
        <w:rPr>
          <w:rFonts w:cstheme="minorHAnsi"/>
        </w:rPr>
        <w:t>To achieve this purpose, a corpus of 40 influential English-language and a corpus of 40 Dutch-language textbooks from the period of 1980 to 2010 have been assembled. To obtain a measure of reliability in the composition of both corpora, the inclusion of books was based on relatively objective factors like the distribution and number of reprints of the textbooks (Andeweg &amp; De Jong, 2011). Each corpus of books was analyzed on rhetorical functions and techniques that are linked to the concept of ‘information retention’.</w:t>
      </w:r>
    </w:p>
    <w:p w:rsidR="006A29F8" w:rsidRPr="004B24FF" w:rsidRDefault="006A29F8" w:rsidP="006A29F8">
      <w:pPr>
        <w:ind w:firstLine="708"/>
        <w:rPr>
          <w:rFonts w:cstheme="minorHAnsi"/>
          <w:lang w:val="nl-NL"/>
        </w:rPr>
      </w:pPr>
      <w:r>
        <w:rPr>
          <w:rFonts w:cstheme="minorHAnsi"/>
        </w:rPr>
        <w:t xml:space="preserve">The corpus analysis will result in a better insight into the state of the art of rhetorical advice on information retention. Results of the English- and Dutch-language corpora will be compared. Depending on the outcome, the results could be discussed in the light of prevailing theories on </w:t>
      </w:r>
      <w:r>
        <w:rPr>
          <w:rFonts w:cstheme="minorHAnsi"/>
        </w:rPr>
        <w:lastRenderedPageBreak/>
        <w:t xml:space="preserve">memory and information retention as described in, for example, Baddeley et al. </w:t>
      </w:r>
      <w:r w:rsidRPr="004B24FF">
        <w:rPr>
          <w:rFonts w:cstheme="minorHAnsi"/>
          <w:lang w:val="nl-NL"/>
        </w:rPr>
        <w:t xml:space="preserve">(2009) and Miller (2011). </w:t>
      </w:r>
    </w:p>
    <w:p w:rsidR="006A29F8" w:rsidRPr="004B24FF" w:rsidRDefault="006A29F8" w:rsidP="006A29F8">
      <w:pPr>
        <w:rPr>
          <w:rFonts w:cstheme="minorHAnsi"/>
          <w:lang w:val="nl-NL"/>
        </w:rPr>
      </w:pPr>
    </w:p>
    <w:p w:rsidR="006A29F8" w:rsidRPr="004B24FF" w:rsidRDefault="006A29F8" w:rsidP="006A29F8">
      <w:pPr>
        <w:rPr>
          <w:rFonts w:cstheme="minorHAnsi"/>
          <w:lang w:val="nl-NL"/>
        </w:rPr>
      </w:pPr>
      <w:r w:rsidRPr="004B24FF">
        <w:rPr>
          <w:rFonts w:cstheme="minorHAnsi"/>
          <w:i/>
          <w:lang w:val="nl-NL"/>
        </w:rPr>
        <w:t>References</w:t>
      </w:r>
    </w:p>
    <w:p w:rsidR="006A29F8" w:rsidRPr="004B24FF" w:rsidRDefault="006A29F8" w:rsidP="006A29F8">
      <w:pPr>
        <w:pStyle w:val="Literatuur"/>
        <w:rPr>
          <w:rFonts w:asciiTheme="minorHAnsi" w:hAnsiTheme="minorHAnsi"/>
          <w:szCs w:val="22"/>
        </w:rPr>
      </w:pPr>
      <w:r w:rsidRPr="004B24FF">
        <w:rPr>
          <w:rFonts w:asciiTheme="minorHAnsi" w:hAnsiTheme="minorHAnsi"/>
          <w:szCs w:val="22"/>
        </w:rPr>
        <w:t>Andeweg, B. &amp; J. de Jong (2011). Uitspraken over DE adviespraktijk. De constructie en</w:t>
      </w:r>
    </w:p>
    <w:p w:rsidR="006A29F8" w:rsidRPr="002E034A" w:rsidRDefault="006A29F8" w:rsidP="006A29F8">
      <w:pPr>
        <w:pStyle w:val="Literatuur"/>
        <w:rPr>
          <w:rFonts w:asciiTheme="minorHAnsi" w:hAnsiTheme="minorHAnsi"/>
          <w:szCs w:val="22"/>
        </w:rPr>
      </w:pPr>
      <w:r w:rsidRPr="004B24FF">
        <w:rPr>
          <w:rFonts w:asciiTheme="minorHAnsi" w:hAnsiTheme="minorHAnsi"/>
          <w:szCs w:val="22"/>
        </w:rPr>
        <w:tab/>
      </w:r>
      <w:r w:rsidRPr="004B24FF">
        <w:rPr>
          <w:rFonts w:asciiTheme="minorHAnsi" w:hAnsiTheme="minorHAnsi"/>
          <w:szCs w:val="22"/>
        </w:rPr>
        <w:tab/>
      </w:r>
      <w:r w:rsidRPr="002E034A">
        <w:rPr>
          <w:rFonts w:asciiTheme="minorHAnsi" w:hAnsiTheme="minorHAnsi"/>
          <w:szCs w:val="22"/>
        </w:rPr>
        <w:t>analyse van een corpus invloedrijke adviesboeken over ‘Public Speaking’ in de periode 1980</w:t>
      </w:r>
      <w:r>
        <w:rPr>
          <w:rFonts w:asciiTheme="minorHAnsi" w:hAnsiTheme="minorHAnsi"/>
          <w:szCs w:val="22"/>
        </w:rPr>
        <w:t>-</w:t>
      </w:r>
    </w:p>
    <w:p w:rsidR="006A29F8" w:rsidRDefault="006A29F8" w:rsidP="006A29F8">
      <w:pPr>
        <w:pStyle w:val="Literatuur"/>
        <w:ind w:left="708"/>
        <w:rPr>
          <w:rFonts w:asciiTheme="minorHAnsi" w:hAnsiTheme="minorHAnsi"/>
          <w:szCs w:val="22"/>
          <w:lang w:val="en-US"/>
        </w:rPr>
      </w:pPr>
      <w:r w:rsidRPr="004B24FF">
        <w:rPr>
          <w:rFonts w:asciiTheme="minorHAnsi" w:hAnsiTheme="minorHAnsi"/>
          <w:szCs w:val="22"/>
        </w:rPr>
        <w:tab/>
      </w:r>
      <w:r w:rsidRPr="004B24FF">
        <w:rPr>
          <w:rFonts w:asciiTheme="minorHAnsi" w:hAnsiTheme="minorHAnsi"/>
          <w:szCs w:val="22"/>
        </w:rPr>
        <w:tab/>
      </w:r>
      <w:proofErr w:type="gramStart"/>
      <w:r w:rsidRPr="002E034A">
        <w:rPr>
          <w:rFonts w:asciiTheme="minorHAnsi" w:hAnsiTheme="minorHAnsi"/>
          <w:szCs w:val="22"/>
          <w:lang w:val="en-GB"/>
        </w:rPr>
        <w:t xml:space="preserve">2010 </w:t>
      </w:r>
      <w:r w:rsidRPr="002E034A">
        <w:rPr>
          <w:rFonts w:asciiTheme="minorHAnsi" w:hAnsiTheme="minorHAnsi"/>
          <w:szCs w:val="22"/>
          <w:lang w:val="en-US"/>
        </w:rPr>
        <w:t>[Statements on public speaking advice.</w:t>
      </w:r>
      <w:proofErr w:type="gramEnd"/>
      <w:r w:rsidRPr="002E034A">
        <w:rPr>
          <w:rFonts w:asciiTheme="minorHAnsi" w:hAnsiTheme="minorHAnsi"/>
          <w:szCs w:val="22"/>
          <w:lang w:val="en-US"/>
        </w:rPr>
        <w:t xml:space="preserve"> </w:t>
      </w:r>
      <w:proofErr w:type="gramStart"/>
      <w:r w:rsidRPr="002E034A">
        <w:rPr>
          <w:rFonts w:asciiTheme="minorHAnsi" w:hAnsiTheme="minorHAnsi"/>
          <w:szCs w:val="22"/>
          <w:lang w:val="en-US"/>
        </w:rPr>
        <w:t>Construction and analysis of a corpus of influential</w:t>
      </w:r>
      <w:r>
        <w:rPr>
          <w:rFonts w:asciiTheme="minorHAnsi" w:hAnsiTheme="minorHAnsi"/>
          <w:szCs w:val="22"/>
          <w:lang w:val="en-US"/>
        </w:rPr>
        <w:t xml:space="preserve"> </w:t>
      </w:r>
      <w:r w:rsidRPr="002E034A">
        <w:rPr>
          <w:rFonts w:asciiTheme="minorHAnsi" w:hAnsiTheme="minorHAnsi"/>
          <w:szCs w:val="22"/>
          <w:lang w:val="en-US"/>
        </w:rPr>
        <w:t>public speaking textbooks covering 1980-2010].</w:t>
      </w:r>
      <w:proofErr w:type="gramEnd"/>
      <w:r w:rsidRPr="002E034A">
        <w:rPr>
          <w:rFonts w:asciiTheme="minorHAnsi" w:hAnsiTheme="minorHAnsi"/>
          <w:szCs w:val="22"/>
          <w:lang w:val="en-US"/>
        </w:rPr>
        <w:t xml:space="preserve"> </w:t>
      </w:r>
      <w:proofErr w:type="gramStart"/>
      <w:r>
        <w:rPr>
          <w:rFonts w:asciiTheme="minorHAnsi" w:hAnsiTheme="minorHAnsi"/>
          <w:szCs w:val="22"/>
          <w:lang w:val="en-US"/>
        </w:rPr>
        <w:t xml:space="preserve">Paper presentation on the </w:t>
      </w:r>
      <w:r w:rsidRPr="002E034A">
        <w:rPr>
          <w:rFonts w:asciiTheme="minorHAnsi" w:hAnsiTheme="minorHAnsi"/>
          <w:szCs w:val="22"/>
          <w:lang w:val="en-US"/>
        </w:rPr>
        <w:t>12</w:t>
      </w:r>
      <w:r w:rsidRPr="002E034A">
        <w:rPr>
          <w:rFonts w:asciiTheme="minorHAnsi" w:hAnsiTheme="minorHAnsi"/>
          <w:szCs w:val="22"/>
          <w:vertAlign w:val="superscript"/>
          <w:lang w:val="en-US"/>
        </w:rPr>
        <w:t>th</w:t>
      </w:r>
      <w:r>
        <w:rPr>
          <w:rFonts w:asciiTheme="minorHAnsi" w:hAnsiTheme="minorHAnsi"/>
          <w:szCs w:val="22"/>
          <w:lang w:val="en-US"/>
        </w:rPr>
        <w:t xml:space="preserve"> </w:t>
      </w:r>
      <w:r w:rsidRPr="002E034A">
        <w:rPr>
          <w:rFonts w:asciiTheme="minorHAnsi" w:hAnsiTheme="minorHAnsi"/>
          <w:szCs w:val="22"/>
          <w:lang w:val="en-US"/>
        </w:rPr>
        <w:t>VIOT conference, 21-23 December 2011, Leiden University.</w:t>
      </w:r>
      <w:proofErr w:type="gramEnd"/>
    </w:p>
    <w:p w:rsidR="006A29F8" w:rsidRDefault="006A29F8" w:rsidP="006A29F8">
      <w:pPr>
        <w:rPr>
          <w:rFonts w:ascii="Calibri" w:hAnsi="Calibri" w:cs="Calibri"/>
          <w:lang w:val="en-GB"/>
        </w:rPr>
      </w:pPr>
      <w:proofErr w:type="spellStart"/>
      <w:proofErr w:type="gramStart"/>
      <w:r w:rsidRPr="00D375BD">
        <w:rPr>
          <w:rFonts w:ascii="Calibri" w:hAnsi="Calibri" w:cs="Calibri"/>
          <w:lang w:val="en-GB"/>
        </w:rPr>
        <w:t>Baddeley</w:t>
      </w:r>
      <w:proofErr w:type="spellEnd"/>
      <w:r w:rsidRPr="00D375BD">
        <w:rPr>
          <w:rFonts w:ascii="Calibri" w:hAnsi="Calibri" w:cs="Calibri"/>
          <w:lang w:val="en-GB"/>
        </w:rPr>
        <w:t xml:space="preserve">, A., </w:t>
      </w:r>
      <w:r>
        <w:rPr>
          <w:rFonts w:ascii="Calibri" w:hAnsi="Calibri" w:cs="Calibri"/>
          <w:lang w:val="en-GB"/>
        </w:rPr>
        <w:t xml:space="preserve">M.W. </w:t>
      </w:r>
      <w:proofErr w:type="spellStart"/>
      <w:r w:rsidRPr="00D375BD">
        <w:rPr>
          <w:rFonts w:ascii="Calibri" w:hAnsi="Calibri" w:cs="Calibri"/>
          <w:lang w:val="en-GB"/>
        </w:rPr>
        <w:t>Eysenck</w:t>
      </w:r>
      <w:proofErr w:type="spellEnd"/>
      <w:r>
        <w:rPr>
          <w:rFonts w:ascii="Calibri" w:hAnsi="Calibri" w:cs="Calibri"/>
          <w:lang w:val="en-GB"/>
        </w:rPr>
        <w:t xml:space="preserve"> &amp; M.E.</w:t>
      </w:r>
      <w:r w:rsidRPr="00D375BD">
        <w:rPr>
          <w:rFonts w:ascii="Calibri" w:hAnsi="Calibri" w:cs="Calibri"/>
          <w:lang w:val="en-GB"/>
        </w:rPr>
        <w:t xml:space="preserve"> Anderson</w:t>
      </w:r>
      <w:r>
        <w:rPr>
          <w:rFonts w:ascii="Calibri" w:hAnsi="Calibri" w:cs="Calibri"/>
          <w:lang w:val="en-GB"/>
        </w:rPr>
        <w:t xml:space="preserve"> </w:t>
      </w:r>
      <w:r w:rsidRPr="00D375BD">
        <w:rPr>
          <w:rFonts w:ascii="Calibri" w:hAnsi="Calibri" w:cs="Calibri"/>
          <w:lang w:val="en-GB"/>
        </w:rPr>
        <w:t>(2009).</w:t>
      </w:r>
      <w:proofErr w:type="gramEnd"/>
      <w:r w:rsidRPr="00D375BD">
        <w:rPr>
          <w:rFonts w:ascii="Calibri" w:hAnsi="Calibri" w:cs="Calibri"/>
          <w:lang w:val="en-GB"/>
        </w:rPr>
        <w:t xml:space="preserve"> </w:t>
      </w:r>
      <w:proofErr w:type="gramStart"/>
      <w:r w:rsidRPr="00F3777E">
        <w:rPr>
          <w:rFonts w:ascii="Calibri" w:hAnsi="Calibri" w:cs="Calibri"/>
          <w:i/>
          <w:iCs/>
          <w:lang w:val="en-GB"/>
        </w:rPr>
        <w:t>Memory</w:t>
      </w:r>
      <w:r w:rsidRPr="00D375BD">
        <w:rPr>
          <w:rFonts w:ascii="Calibri" w:hAnsi="Calibri" w:cs="Calibri"/>
          <w:lang w:val="en-GB"/>
        </w:rPr>
        <w:t>.</w:t>
      </w:r>
      <w:proofErr w:type="gramEnd"/>
      <w:r w:rsidRPr="00D375BD">
        <w:rPr>
          <w:rFonts w:ascii="Calibri" w:hAnsi="Calibri" w:cs="Calibri"/>
          <w:lang w:val="en-GB"/>
        </w:rPr>
        <w:t xml:space="preserve"> </w:t>
      </w:r>
      <w:proofErr w:type="gramStart"/>
      <w:r w:rsidRPr="00D375BD">
        <w:rPr>
          <w:rFonts w:ascii="Calibri" w:hAnsi="Calibri" w:cs="Calibri"/>
          <w:lang w:val="en-GB"/>
        </w:rPr>
        <w:t>Hove: Psychology Press.</w:t>
      </w:r>
      <w:proofErr w:type="gramEnd"/>
    </w:p>
    <w:p w:rsidR="006A29F8" w:rsidRPr="00E10700" w:rsidRDefault="006A29F8" w:rsidP="006A29F8">
      <w:pPr>
        <w:ind w:left="720" w:hanging="720"/>
        <w:rPr>
          <w:rFonts w:cstheme="minorHAnsi"/>
          <w:noProof/>
        </w:rPr>
      </w:pPr>
      <w:r>
        <w:rPr>
          <w:rFonts w:cstheme="minorHAnsi"/>
        </w:rPr>
        <w:fldChar w:fldCharType="begin"/>
      </w:r>
      <w:r>
        <w:rPr>
          <w:rFonts w:cstheme="minorHAnsi"/>
        </w:rPr>
        <w:instrText xml:space="preserve"> ADDIN EN.REFLIST </w:instrText>
      </w:r>
      <w:r>
        <w:rPr>
          <w:rFonts w:cstheme="minorHAnsi"/>
        </w:rPr>
        <w:fldChar w:fldCharType="separate"/>
      </w:r>
      <w:bookmarkStart w:id="9" w:name="_ENREF_1"/>
      <w:r w:rsidRPr="00E10700">
        <w:rPr>
          <w:rFonts w:cstheme="minorHAnsi"/>
          <w:noProof/>
        </w:rPr>
        <w:t xml:space="preserve">Detz, J. (2002). </w:t>
      </w:r>
      <w:r w:rsidRPr="00E10700">
        <w:rPr>
          <w:rFonts w:cstheme="minorHAnsi"/>
          <w:i/>
          <w:noProof/>
        </w:rPr>
        <w:t>How to write &amp; give a speech: a practical guide for executives, PR people, the military, fund-raisers, politicians, educators, and anyone who has to make every word count</w:t>
      </w:r>
      <w:r>
        <w:rPr>
          <w:rFonts w:cstheme="minorHAnsi"/>
          <w:noProof/>
        </w:rPr>
        <w:t xml:space="preserve"> (2nd rev.</w:t>
      </w:r>
      <w:r w:rsidRPr="00E10700">
        <w:rPr>
          <w:rFonts w:cstheme="minorHAnsi"/>
          <w:noProof/>
        </w:rPr>
        <w:t xml:space="preserve"> ed.). New York: Griffin.</w:t>
      </w:r>
      <w:bookmarkEnd w:id="9"/>
    </w:p>
    <w:p w:rsidR="006A29F8" w:rsidRPr="00E10700" w:rsidRDefault="006A29F8" w:rsidP="006A29F8">
      <w:pPr>
        <w:ind w:left="720" w:hanging="720"/>
        <w:rPr>
          <w:rFonts w:cstheme="minorHAnsi"/>
          <w:noProof/>
        </w:rPr>
      </w:pPr>
      <w:bookmarkStart w:id="10" w:name="_ENREF_2"/>
      <w:r w:rsidRPr="00E10700">
        <w:rPr>
          <w:rFonts w:cstheme="minorHAnsi"/>
          <w:noProof/>
        </w:rPr>
        <w:t xml:space="preserve">Khan-Panni, P. (2009). </w:t>
      </w:r>
      <w:r w:rsidRPr="00E10700">
        <w:rPr>
          <w:rFonts w:cstheme="minorHAnsi"/>
          <w:i/>
          <w:noProof/>
        </w:rPr>
        <w:t>Stand and Deliver: Leave Them Stirred, Not Shaken</w:t>
      </w:r>
      <w:r w:rsidRPr="00E10700">
        <w:rPr>
          <w:rFonts w:cstheme="minorHAnsi"/>
          <w:noProof/>
        </w:rPr>
        <w:t>. Penryn: Ecademy Press.</w:t>
      </w:r>
      <w:bookmarkEnd w:id="10"/>
    </w:p>
    <w:p w:rsidR="006A29F8" w:rsidRPr="00E10700" w:rsidRDefault="006A29F8" w:rsidP="006A29F8">
      <w:pPr>
        <w:ind w:left="720" w:hanging="720"/>
        <w:rPr>
          <w:rFonts w:cstheme="minorHAnsi"/>
          <w:noProof/>
        </w:rPr>
      </w:pPr>
      <w:bookmarkStart w:id="11" w:name="_ENREF_3"/>
      <w:r w:rsidRPr="00E10700">
        <w:rPr>
          <w:rFonts w:cstheme="minorHAnsi"/>
          <w:noProof/>
        </w:rPr>
        <w:t xml:space="preserve">Miller, M. D. (2011). What College Teachers Should Know About Memory: A Perspective From Cognitive Psychology. </w:t>
      </w:r>
      <w:r w:rsidRPr="00E10700">
        <w:rPr>
          <w:rFonts w:cstheme="minorHAnsi"/>
          <w:i/>
          <w:noProof/>
        </w:rPr>
        <w:t>College Teaching, 59</w:t>
      </w:r>
      <w:r w:rsidRPr="00E10700">
        <w:rPr>
          <w:rFonts w:cstheme="minorHAnsi"/>
          <w:noProof/>
        </w:rPr>
        <w:t xml:space="preserve">(3), 117-122. </w:t>
      </w:r>
      <w:bookmarkEnd w:id="11"/>
    </w:p>
    <w:p w:rsidR="006A29F8" w:rsidRPr="00E10700" w:rsidRDefault="006A29F8" w:rsidP="006A29F8">
      <w:pPr>
        <w:ind w:left="720" w:hanging="720"/>
        <w:rPr>
          <w:rFonts w:cstheme="minorHAnsi"/>
          <w:noProof/>
        </w:rPr>
      </w:pPr>
      <w:bookmarkStart w:id="12" w:name="_ENREF_4"/>
      <w:r w:rsidRPr="00E10700">
        <w:rPr>
          <w:rFonts w:cstheme="minorHAnsi"/>
          <w:noProof/>
        </w:rPr>
        <w:t xml:space="preserve">Sprague, J., &amp; </w:t>
      </w:r>
      <w:r>
        <w:rPr>
          <w:rFonts w:cstheme="minorHAnsi"/>
          <w:noProof/>
        </w:rPr>
        <w:t xml:space="preserve">D. </w:t>
      </w:r>
      <w:r w:rsidRPr="00E10700">
        <w:rPr>
          <w:rFonts w:cstheme="minorHAnsi"/>
          <w:noProof/>
        </w:rPr>
        <w:t xml:space="preserve">Stuart (2002). </w:t>
      </w:r>
      <w:r w:rsidRPr="00E10700">
        <w:rPr>
          <w:rFonts w:cstheme="minorHAnsi"/>
          <w:i/>
          <w:noProof/>
        </w:rPr>
        <w:t>The Speaker's Handbook</w:t>
      </w:r>
      <w:r w:rsidRPr="00E10700">
        <w:rPr>
          <w:rFonts w:cstheme="minorHAnsi"/>
          <w:noProof/>
        </w:rPr>
        <w:t xml:space="preserve"> (4th ed.). Fort Woth [etc.]: Harcourt Brace.</w:t>
      </w:r>
      <w:bookmarkEnd w:id="12"/>
    </w:p>
    <w:p w:rsidR="006A29F8" w:rsidRDefault="006A29F8" w:rsidP="006A29F8">
      <w:pPr>
        <w:rPr>
          <w:rFonts w:cstheme="minorHAnsi"/>
        </w:rPr>
      </w:pPr>
      <w:r>
        <w:rPr>
          <w:rFonts w:cstheme="minorHAnsi"/>
        </w:rPr>
        <w:fldChar w:fldCharType="end"/>
      </w:r>
    </w:p>
    <w:p w:rsidR="006A29F8" w:rsidRDefault="006A29F8" w:rsidP="006A29F8">
      <w:pPr>
        <w:rPr>
          <w:rFonts w:cstheme="minorHAnsi"/>
        </w:rPr>
      </w:pPr>
    </w:p>
    <w:p w:rsidR="006A29F8" w:rsidRPr="00E33706" w:rsidRDefault="006A29F8" w:rsidP="006A29F8"/>
    <w:p w:rsidR="00762793" w:rsidRPr="005F268B" w:rsidRDefault="00762793" w:rsidP="002706AC">
      <w:pPr>
        <w:spacing w:after="0"/>
        <w:rPr>
          <w:b/>
          <w:bCs/>
          <w:color w:val="000000"/>
        </w:rPr>
      </w:pPr>
    </w:p>
    <w:p w:rsidR="006950BA" w:rsidRPr="005F268B" w:rsidRDefault="006950BA" w:rsidP="006950BA">
      <w:pPr>
        <w:spacing w:line="360" w:lineRule="auto"/>
        <w:rPr>
          <w:lang w:val="en-US"/>
        </w:rPr>
      </w:pPr>
      <w:r w:rsidRPr="005F268B">
        <w:t xml:space="preserve">Martijn Wackers is lecturer in communicative skills at </w:t>
      </w:r>
      <w:r w:rsidRPr="005F268B">
        <w:rPr>
          <w:color w:val="000000"/>
        </w:rPr>
        <w:t>the Centre for Languages and Academic Skills</w:t>
      </w:r>
      <w:r w:rsidRPr="005F268B">
        <w:t xml:space="preserve"> at Delft University of Technology in The Netherlands. He received Master’s degrees in both Rhetoric &amp; Argumentation and Journalism from Leiden University. His current PhD research at Leiden University focuses on the influence of rhetorical techniques on the audience’s information retention.    </w:t>
      </w:r>
    </w:p>
    <w:p w:rsidR="00762793" w:rsidRPr="005F268B" w:rsidRDefault="00762793" w:rsidP="002706AC">
      <w:pPr>
        <w:spacing w:after="0"/>
        <w:rPr>
          <w:b/>
          <w:bCs/>
          <w:color w:val="000000"/>
          <w:lang w:val="en-US"/>
        </w:rPr>
      </w:pPr>
    </w:p>
    <w:p w:rsidR="0029525A" w:rsidRDefault="0029525A" w:rsidP="0029525A">
      <w:r w:rsidRPr="005F268B">
        <w:t xml:space="preserve">Prof. dr. Jaap de Jong is professor of Journalism and New Media at the Faculty of Humanities of Leiden University (The Netherlands). He lectures in rhetoric, style in politics and in journalism. As a researcher he wrote books and articles on the exordium and the peroration of (political) speeches and of stylistical and rhetorical aspects of journalism.  </w:t>
      </w:r>
      <w:r w:rsidRPr="005F268B">
        <w:br/>
        <w:t>He is editor of leading Dutch language journal Onze Taal. He is co-author of books as De eerste minuten: Attentum, benevolum en docilem parare in de inleiding van toespraken (2004), Handboek Stijl (2009), Bending opinion, Essays on Persuasion in the Public Domain (2010) Visual Language, Perspectives for both Makers and Users (2012), Pics or it did not happen (2012)  and Spreken als Max Havelaar (2012). He is co-founder of the Leidse Werkgroep Retorica and organizer of the second Rhetoric in Society Conference in Leiden  (2009).</w:t>
      </w:r>
    </w:p>
    <w:p w:rsidR="006A29F8" w:rsidRDefault="006A29F8" w:rsidP="0029525A"/>
    <w:p w:rsidR="006A29F8" w:rsidRDefault="006A29F8" w:rsidP="0029525A"/>
    <w:p w:rsidR="002706AC" w:rsidRDefault="002706AC" w:rsidP="0029525A"/>
    <w:p w:rsidR="006A29F8" w:rsidRDefault="006A29F8" w:rsidP="0029525A"/>
    <w:p w:rsidR="00B75D6C" w:rsidRDefault="00B75D6C" w:rsidP="0029525A"/>
    <w:p w:rsidR="00B75D6C" w:rsidRPr="005F268B" w:rsidRDefault="00B75D6C" w:rsidP="0029525A">
      <w:pPr>
        <w:rPr>
          <w:rtl/>
        </w:rPr>
      </w:pPr>
    </w:p>
    <w:p w:rsidR="002706AC" w:rsidRPr="005F268B" w:rsidRDefault="002706AC" w:rsidP="002706AC">
      <w:pPr>
        <w:spacing w:after="0"/>
        <w:jc w:val="right"/>
        <w:rPr>
          <w:rtl/>
        </w:rPr>
      </w:pPr>
    </w:p>
    <w:p w:rsidR="002706AC" w:rsidRPr="005F268B" w:rsidRDefault="002706AC" w:rsidP="002706AC">
      <w:pPr>
        <w:spacing w:after="0" w:line="360" w:lineRule="auto"/>
        <w:jc w:val="right"/>
        <w:rPr>
          <w:b/>
          <w:bCs/>
          <w:color w:val="000000"/>
        </w:rPr>
      </w:pPr>
      <w:r w:rsidRPr="005F268B">
        <w:rPr>
          <w:b/>
          <w:bCs/>
          <w:color w:val="000000"/>
        </w:rPr>
        <w:t xml:space="preserve">name: </w:t>
      </w:r>
      <w:r w:rsidRPr="005F268B">
        <w:rPr>
          <w:b/>
          <w:bCs/>
          <w:color w:val="000000"/>
          <w:highlight w:val="yellow"/>
        </w:rPr>
        <w:t>Battzion Yemini</w:t>
      </w:r>
    </w:p>
    <w:p w:rsidR="002706AC" w:rsidRPr="005F268B" w:rsidRDefault="002706AC" w:rsidP="002706AC">
      <w:pPr>
        <w:spacing w:after="0" w:line="360" w:lineRule="auto"/>
        <w:jc w:val="right"/>
        <w:rPr>
          <w:b/>
          <w:bCs/>
          <w:rtl/>
        </w:rPr>
      </w:pPr>
      <w:r w:rsidRPr="005F268B">
        <w:rPr>
          <w:b/>
          <w:bCs/>
          <w:color w:val="000000"/>
        </w:rPr>
        <w:t>affiliation</w:t>
      </w:r>
      <w:r w:rsidRPr="005F268B">
        <w:t xml:space="preserve">: </w:t>
      </w:r>
      <w:r w:rsidRPr="005F268B">
        <w:rPr>
          <w:b/>
          <w:bCs/>
        </w:rPr>
        <w:t>Ashkelon Academic College, Israel</w:t>
      </w:r>
    </w:p>
    <w:p w:rsidR="002706AC" w:rsidRPr="005F268B" w:rsidRDefault="002706AC" w:rsidP="002706AC">
      <w:pPr>
        <w:spacing w:after="0" w:line="360" w:lineRule="auto"/>
        <w:jc w:val="right"/>
        <w:rPr>
          <w:rtl/>
        </w:rPr>
      </w:pPr>
    </w:p>
    <w:p w:rsidR="002706AC" w:rsidRPr="005F268B" w:rsidRDefault="002706AC" w:rsidP="002706AC">
      <w:pPr>
        <w:spacing w:after="0" w:line="360" w:lineRule="auto"/>
        <w:jc w:val="right"/>
        <w:rPr>
          <w:b/>
          <w:bCs/>
          <w:color w:val="000000"/>
        </w:rPr>
      </w:pPr>
      <w:r w:rsidRPr="005F268B">
        <w:rPr>
          <w:b/>
          <w:bCs/>
          <w:color w:val="000000"/>
        </w:rPr>
        <w:t>Proposed for the section: Speaking and Learninig: Rhetoric of  the Classroom</w:t>
      </w:r>
    </w:p>
    <w:p w:rsidR="002706AC" w:rsidRPr="005F268B" w:rsidRDefault="002706AC" w:rsidP="002706AC">
      <w:pPr>
        <w:spacing w:after="0" w:line="360" w:lineRule="auto"/>
        <w:jc w:val="right"/>
        <w:rPr>
          <w:b/>
          <w:bCs/>
          <w:rtl/>
        </w:rPr>
      </w:pPr>
      <w:r w:rsidRPr="005F268B">
        <w:rPr>
          <w:b/>
          <w:bCs/>
          <w:color w:val="000000"/>
        </w:rPr>
        <w:t>the title of the presentation:</w:t>
      </w:r>
      <w:r w:rsidRPr="005F268B">
        <w:rPr>
          <w:b/>
          <w:bCs/>
        </w:rPr>
        <w:t xml:space="preserve"> The</w:t>
      </w:r>
      <w:r w:rsidRPr="005F268B">
        <w:rPr>
          <w:b/>
          <w:bCs/>
          <w:color w:val="000000"/>
        </w:rPr>
        <w:t xml:space="preserve"> </w:t>
      </w:r>
      <w:r w:rsidRPr="005F268B">
        <w:rPr>
          <w:b/>
          <w:bCs/>
        </w:rPr>
        <w:t>Official Letter as a Junction of Three Genres</w:t>
      </w:r>
      <w:r w:rsidRPr="005F268B">
        <w:rPr>
          <w:b/>
          <w:bCs/>
          <w:rtl/>
        </w:rPr>
        <w:t xml:space="preserve"> </w:t>
      </w:r>
    </w:p>
    <w:p w:rsidR="002706AC" w:rsidRPr="005F268B" w:rsidRDefault="002706AC" w:rsidP="002706AC">
      <w:pPr>
        <w:pStyle w:val="Heading1"/>
        <w:spacing w:line="360" w:lineRule="auto"/>
        <w:jc w:val="center"/>
        <w:rPr>
          <w:rFonts w:asciiTheme="minorHAnsi" w:hAnsiTheme="minorHAnsi"/>
          <w:sz w:val="22"/>
          <w:szCs w:val="22"/>
          <w:rtl/>
        </w:rPr>
      </w:pPr>
    </w:p>
    <w:p w:rsidR="002706AC" w:rsidRPr="005F268B" w:rsidRDefault="002706AC" w:rsidP="002706AC">
      <w:pPr>
        <w:spacing w:after="0" w:line="360" w:lineRule="auto"/>
        <w:rPr>
          <w:rtl/>
        </w:rPr>
      </w:pPr>
    </w:p>
    <w:p w:rsidR="002706AC" w:rsidRPr="005F268B" w:rsidRDefault="002706AC" w:rsidP="002706AC">
      <w:pPr>
        <w:spacing w:after="0"/>
        <w:jc w:val="center"/>
        <w:rPr>
          <w:b/>
          <w:bCs/>
        </w:rPr>
      </w:pPr>
      <w:r w:rsidRPr="005F268B">
        <w:rPr>
          <w:b/>
          <w:bCs/>
        </w:rPr>
        <w:t>The</w:t>
      </w:r>
      <w:r w:rsidRPr="005F268B">
        <w:rPr>
          <w:b/>
          <w:bCs/>
          <w:color w:val="000000"/>
        </w:rPr>
        <w:t xml:space="preserve"> </w:t>
      </w:r>
      <w:r w:rsidRPr="005F268B">
        <w:rPr>
          <w:b/>
          <w:bCs/>
        </w:rPr>
        <w:t>Official Letter as a Junction of Three Genres</w:t>
      </w:r>
    </w:p>
    <w:p w:rsidR="002706AC" w:rsidRPr="005F268B" w:rsidRDefault="002706AC" w:rsidP="002706AC">
      <w:pPr>
        <w:spacing w:after="0"/>
        <w:jc w:val="center"/>
        <w:rPr>
          <w:rtl/>
        </w:rPr>
      </w:pPr>
    </w:p>
    <w:p w:rsidR="002706AC" w:rsidRPr="005F268B" w:rsidRDefault="002706AC" w:rsidP="002706AC">
      <w:pPr>
        <w:pStyle w:val="Heading1"/>
        <w:spacing w:line="240" w:lineRule="auto"/>
        <w:jc w:val="center"/>
        <w:rPr>
          <w:rFonts w:asciiTheme="minorHAnsi" w:hAnsiTheme="minorHAnsi"/>
          <w:sz w:val="22"/>
          <w:szCs w:val="22"/>
          <w:rtl/>
        </w:rPr>
      </w:pPr>
      <w:r w:rsidRPr="005F268B">
        <w:rPr>
          <w:rFonts w:asciiTheme="minorHAnsi" w:hAnsiTheme="minorHAnsi"/>
          <w:sz w:val="22"/>
          <w:szCs w:val="22"/>
        </w:rPr>
        <w:t>Abstract</w:t>
      </w:r>
    </w:p>
    <w:p w:rsidR="002706AC" w:rsidRPr="005F268B" w:rsidRDefault="002706AC" w:rsidP="002706AC">
      <w:pPr>
        <w:pStyle w:val="BodyTextIndent"/>
        <w:bidi w:val="0"/>
        <w:spacing w:line="360" w:lineRule="auto"/>
        <w:rPr>
          <w:rFonts w:asciiTheme="minorHAnsi" w:hAnsiTheme="minorHAnsi"/>
          <w:sz w:val="22"/>
          <w:szCs w:val="22"/>
        </w:rPr>
      </w:pPr>
      <w:r w:rsidRPr="005F268B">
        <w:rPr>
          <w:rFonts w:asciiTheme="minorHAnsi" w:hAnsiTheme="minorHAnsi"/>
          <w:sz w:val="22"/>
          <w:szCs w:val="22"/>
        </w:rPr>
        <w:t xml:space="preserve">Genre taxonomies proposed by discourse analysts based on the purpose and form of writing (see, e.g., Brewer, 1980; </w:t>
      </w:r>
      <w:proofErr w:type="spellStart"/>
      <w:r w:rsidRPr="005F268B">
        <w:rPr>
          <w:rFonts w:asciiTheme="minorHAnsi" w:hAnsiTheme="minorHAnsi"/>
          <w:sz w:val="22"/>
          <w:szCs w:val="22"/>
        </w:rPr>
        <w:t>Kinneavy</w:t>
      </w:r>
      <w:proofErr w:type="spellEnd"/>
      <w:r w:rsidRPr="005F268B">
        <w:rPr>
          <w:rFonts w:asciiTheme="minorHAnsi" w:hAnsiTheme="minorHAnsi"/>
          <w:sz w:val="22"/>
          <w:szCs w:val="22"/>
        </w:rPr>
        <w:t xml:space="preserve">, 1980) have for the most part proved </w:t>
      </w:r>
      <w:proofErr w:type="spellStart"/>
      <w:r w:rsidRPr="005F268B">
        <w:rPr>
          <w:rFonts w:asciiTheme="minorHAnsi" w:hAnsiTheme="minorHAnsi"/>
          <w:sz w:val="22"/>
          <w:szCs w:val="22"/>
        </w:rPr>
        <w:t>inexhaustive</w:t>
      </w:r>
      <w:proofErr w:type="spellEnd"/>
      <w:r w:rsidRPr="005F268B">
        <w:rPr>
          <w:rFonts w:asciiTheme="minorHAnsi" w:hAnsiTheme="minorHAnsi"/>
          <w:sz w:val="22"/>
          <w:szCs w:val="22"/>
        </w:rPr>
        <w:t xml:space="preserve"> and lacking internal coherence. Nevertheless, most researchers recognize four main discourse genres, which are usually labeled as expository, argumentative, narrative-descriptive, and instrumental.</w:t>
      </w:r>
    </w:p>
    <w:p w:rsidR="002706AC" w:rsidRPr="005F268B" w:rsidRDefault="002706AC" w:rsidP="002706AC">
      <w:pPr>
        <w:pStyle w:val="BodyTextIndent"/>
        <w:bidi w:val="0"/>
        <w:spacing w:line="360" w:lineRule="auto"/>
        <w:ind w:firstLine="0"/>
        <w:rPr>
          <w:rFonts w:asciiTheme="minorHAnsi" w:hAnsiTheme="minorHAnsi"/>
          <w:sz w:val="22"/>
          <w:szCs w:val="22"/>
        </w:rPr>
      </w:pPr>
      <w:r w:rsidRPr="005F268B">
        <w:rPr>
          <w:rFonts w:asciiTheme="minorHAnsi" w:hAnsiTheme="minorHAnsi"/>
          <w:sz w:val="22"/>
          <w:szCs w:val="22"/>
        </w:rPr>
        <w:t xml:space="preserve">This lecture will demonstrate how school and university students can be taught to distinguish between three of the above discourse genres, namely, expository, argumentative and instrumental, by being guided to write an official letter. </w:t>
      </w:r>
    </w:p>
    <w:p w:rsidR="002706AC" w:rsidRPr="005F268B" w:rsidRDefault="002706AC" w:rsidP="002706AC">
      <w:pPr>
        <w:pStyle w:val="BodyTextIndent"/>
        <w:bidi w:val="0"/>
        <w:spacing w:line="360" w:lineRule="auto"/>
        <w:ind w:firstLine="0"/>
        <w:rPr>
          <w:rFonts w:asciiTheme="minorHAnsi" w:hAnsiTheme="minorHAnsi"/>
          <w:sz w:val="22"/>
          <w:szCs w:val="22"/>
        </w:rPr>
      </w:pPr>
    </w:p>
    <w:p w:rsidR="002706AC" w:rsidRPr="005F268B" w:rsidRDefault="002706AC" w:rsidP="002706AC">
      <w:pPr>
        <w:pStyle w:val="BodyTextIndent"/>
        <w:bidi w:val="0"/>
        <w:spacing w:line="360" w:lineRule="auto"/>
        <w:ind w:firstLine="0"/>
        <w:rPr>
          <w:rFonts w:asciiTheme="minorHAnsi" w:hAnsiTheme="minorHAnsi"/>
          <w:sz w:val="22"/>
          <w:szCs w:val="22"/>
        </w:rPr>
      </w:pPr>
      <w:r w:rsidRPr="005F268B">
        <w:rPr>
          <w:rFonts w:asciiTheme="minorHAnsi" w:hAnsiTheme="minorHAnsi"/>
          <w:sz w:val="22"/>
          <w:szCs w:val="22"/>
        </w:rPr>
        <w:t xml:space="preserve">As a rule, an official letter is sent to an institution or an office with the purpose of correcting a misconception, voicing a complaint or drawing attention to some deficiency. This type of document comprises three main parts: In the first part, the writer provides background information and states the reason for the writing of the letter. The best way to accomplish this is by using the expository genre, characterized by accuracy, pertinence and objectivity. </w:t>
      </w:r>
    </w:p>
    <w:p w:rsidR="002706AC" w:rsidRPr="005F268B" w:rsidRDefault="002706AC" w:rsidP="002706AC">
      <w:pPr>
        <w:pStyle w:val="BodyTextIndent"/>
        <w:bidi w:val="0"/>
        <w:spacing w:line="360" w:lineRule="auto"/>
        <w:ind w:firstLine="0"/>
        <w:rPr>
          <w:rFonts w:asciiTheme="minorHAnsi" w:hAnsiTheme="minorHAnsi"/>
          <w:sz w:val="22"/>
          <w:szCs w:val="22"/>
        </w:rPr>
      </w:pPr>
    </w:p>
    <w:p w:rsidR="002706AC" w:rsidRPr="005F268B" w:rsidRDefault="002706AC" w:rsidP="002706AC">
      <w:pPr>
        <w:pStyle w:val="BodyTextIndent"/>
        <w:bidi w:val="0"/>
        <w:spacing w:line="360" w:lineRule="auto"/>
        <w:ind w:firstLine="0"/>
        <w:rPr>
          <w:rFonts w:asciiTheme="minorHAnsi" w:hAnsiTheme="minorHAnsi"/>
          <w:sz w:val="22"/>
          <w:szCs w:val="22"/>
        </w:rPr>
      </w:pPr>
      <w:r w:rsidRPr="005F268B">
        <w:rPr>
          <w:rFonts w:asciiTheme="minorHAnsi" w:hAnsiTheme="minorHAnsi"/>
          <w:sz w:val="22"/>
          <w:szCs w:val="22"/>
        </w:rPr>
        <w:t xml:space="preserve">The purpose of the second part is to convince the addressee that the existing situation cannot be left as is, and that steps must be taken to correct it. The writer must necessarily resort to the </w:t>
      </w:r>
      <w:r w:rsidRPr="005F268B">
        <w:rPr>
          <w:rFonts w:asciiTheme="minorHAnsi" w:hAnsiTheme="minorHAnsi"/>
          <w:sz w:val="22"/>
          <w:szCs w:val="22"/>
        </w:rPr>
        <w:lastRenderedPageBreak/>
        <w:t xml:space="preserve">argumentative genre, which is characterized by tendentiousness, subjectivity, and the use of rhetorical devices. </w:t>
      </w:r>
    </w:p>
    <w:p w:rsidR="002706AC" w:rsidRPr="005F268B" w:rsidRDefault="002706AC" w:rsidP="002706AC">
      <w:pPr>
        <w:spacing w:after="0" w:line="360" w:lineRule="auto"/>
      </w:pPr>
    </w:p>
    <w:p w:rsidR="002706AC" w:rsidRPr="005F268B" w:rsidRDefault="002706AC" w:rsidP="002706AC">
      <w:pPr>
        <w:spacing w:after="0" w:line="360" w:lineRule="auto"/>
      </w:pPr>
      <w:r w:rsidRPr="005F268B">
        <w:t xml:space="preserve">The third part, which essentially constitutes the purpose of the entire letter, is instructive. The writer strives to achieve the desired change by resorting to the instrumental genre, characterized by the use of modal structures, as well as by accuracy, objectivity and purposefulness, with an emphasis on practicality and clear communication. </w:t>
      </w:r>
    </w:p>
    <w:p w:rsidR="002706AC" w:rsidRPr="005F268B" w:rsidRDefault="002706AC" w:rsidP="002706AC">
      <w:pPr>
        <w:spacing w:after="0" w:line="360" w:lineRule="auto"/>
      </w:pPr>
      <w:r w:rsidRPr="005F268B">
        <w:t xml:space="preserve"> </w:t>
      </w:r>
    </w:p>
    <w:p w:rsidR="002706AC" w:rsidRPr="005F268B" w:rsidRDefault="002706AC" w:rsidP="002706AC">
      <w:pPr>
        <w:spacing w:after="0" w:line="360" w:lineRule="auto"/>
      </w:pPr>
      <w:r w:rsidRPr="005F268B">
        <w:t xml:space="preserve">In this lecture, I will present the distinctive features of each of the three genres mentioned above, using the tree component parts of a sample official letter as an illustration.  </w:t>
      </w:r>
    </w:p>
    <w:p w:rsidR="002706AC" w:rsidRPr="005F268B" w:rsidRDefault="002706AC" w:rsidP="002706AC">
      <w:pPr>
        <w:spacing w:after="0" w:line="360" w:lineRule="auto"/>
      </w:pPr>
      <w:r w:rsidRPr="005F268B">
        <w:t xml:space="preserve"> </w:t>
      </w:r>
    </w:p>
    <w:p w:rsidR="002706AC" w:rsidRPr="005F268B" w:rsidRDefault="002706AC" w:rsidP="002706AC">
      <w:pPr>
        <w:spacing w:after="0" w:line="360" w:lineRule="auto"/>
        <w:rPr>
          <w:b/>
          <w:bCs/>
        </w:rPr>
      </w:pPr>
      <w:r w:rsidRPr="005F268B">
        <w:rPr>
          <w:b/>
          <w:bCs/>
        </w:rPr>
        <w:t>Bibliography</w:t>
      </w:r>
    </w:p>
    <w:p w:rsidR="002706AC" w:rsidRPr="005F268B" w:rsidRDefault="002706AC" w:rsidP="002706AC">
      <w:pPr>
        <w:pStyle w:val="BodyTextIndent"/>
        <w:spacing w:line="360" w:lineRule="auto"/>
        <w:ind w:firstLine="0"/>
        <w:jc w:val="right"/>
        <w:rPr>
          <w:rFonts w:asciiTheme="minorHAnsi" w:hAnsiTheme="minorHAnsi"/>
          <w:sz w:val="22"/>
          <w:szCs w:val="22"/>
        </w:rPr>
      </w:pPr>
      <w:proofErr w:type="gramStart"/>
      <w:r w:rsidRPr="005F268B">
        <w:rPr>
          <w:rFonts w:asciiTheme="minorHAnsi" w:hAnsiTheme="minorHAnsi"/>
          <w:sz w:val="22"/>
          <w:szCs w:val="22"/>
        </w:rPr>
        <w:t>Brewer, W .F. (1980).</w:t>
      </w:r>
      <w:proofErr w:type="gramEnd"/>
      <w:r w:rsidRPr="005F268B">
        <w:rPr>
          <w:rFonts w:asciiTheme="minorHAnsi" w:hAnsiTheme="minorHAnsi"/>
          <w:sz w:val="22"/>
          <w:szCs w:val="22"/>
        </w:rPr>
        <w:t xml:space="preserve"> Literary </w:t>
      </w:r>
      <w:proofErr w:type="gramStart"/>
      <w:r w:rsidRPr="005F268B">
        <w:rPr>
          <w:rFonts w:asciiTheme="minorHAnsi" w:hAnsiTheme="minorHAnsi"/>
          <w:sz w:val="22"/>
          <w:szCs w:val="22"/>
        </w:rPr>
        <w:t>Theory ,</w:t>
      </w:r>
      <w:proofErr w:type="gramEnd"/>
      <w:r w:rsidRPr="005F268B">
        <w:rPr>
          <w:rFonts w:asciiTheme="minorHAnsi" w:hAnsiTheme="minorHAnsi"/>
          <w:sz w:val="22"/>
          <w:szCs w:val="22"/>
        </w:rPr>
        <w:t xml:space="preserve"> Rhetoric and Stylistics: Implications for Psychology, in: Spiro, R., Bruce, B.C. &amp; Brewer, W.F. (</w:t>
      </w:r>
      <w:proofErr w:type="spellStart"/>
      <w:r w:rsidRPr="005F268B">
        <w:rPr>
          <w:rFonts w:asciiTheme="minorHAnsi" w:hAnsiTheme="minorHAnsi"/>
          <w:sz w:val="22"/>
          <w:szCs w:val="22"/>
        </w:rPr>
        <w:t>eds</w:t>
      </w:r>
      <w:proofErr w:type="spellEnd"/>
      <w:r w:rsidRPr="005F268B">
        <w:rPr>
          <w:rFonts w:asciiTheme="minorHAnsi" w:hAnsiTheme="minorHAnsi"/>
          <w:sz w:val="22"/>
          <w:szCs w:val="22"/>
        </w:rPr>
        <w:t xml:space="preserve">), </w:t>
      </w:r>
      <w:r w:rsidRPr="005F268B">
        <w:rPr>
          <w:rFonts w:asciiTheme="minorHAnsi" w:hAnsiTheme="minorHAnsi"/>
          <w:b/>
          <w:bCs/>
          <w:sz w:val="22"/>
          <w:szCs w:val="22"/>
        </w:rPr>
        <w:t>Theoretical Issues in Reading Comprehension</w:t>
      </w:r>
      <w:r w:rsidRPr="005F268B">
        <w:rPr>
          <w:rFonts w:asciiTheme="minorHAnsi" w:hAnsiTheme="minorHAnsi"/>
          <w:sz w:val="22"/>
          <w:szCs w:val="22"/>
        </w:rPr>
        <w:t>, pp. 221-244</w:t>
      </w:r>
    </w:p>
    <w:p w:rsidR="002706AC" w:rsidRPr="005F268B" w:rsidRDefault="002706AC" w:rsidP="002706AC">
      <w:pPr>
        <w:spacing w:after="0" w:line="360" w:lineRule="auto"/>
      </w:pPr>
      <w:r w:rsidRPr="005F268B">
        <w:t>Kinneavy, J.  L. (1980).</w:t>
      </w:r>
      <w:r w:rsidRPr="005F268B">
        <w:rPr>
          <w:b/>
          <w:bCs/>
        </w:rPr>
        <w:t xml:space="preserve"> A Theory of Discourse</w:t>
      </w:r>
      <w:r w:rsidRPr="005F268B">
        <w:t>, N. Y. &amp; London, Norton</w:t>
      </w:r>
    </w:p>
    <w:p w:rsidR="002706AC" w:rsidRPr="005F268B" w:rsidRDefault="002706AC" w:rsidP="002706AC">
      <w:pPr>
        <w:spacing w:after="0" w:line="360" w:lineRule="auto"/>
      </w:pPr>
    </w:p>
    <w:p w:rsidR="00825C67" w:rsidRPr="005F268B" w:rsidRDefault="00825C67" w:rsidP="002706AC">
      <w:pPr>
        <w:spacing w:after="0" w:line="360" w:lineRule="auto"/>
      </w:pPr>
      <w:r w:rsidRPr="005F268B">
        <w:t xml:space="preserve">Dr. Bat Zion Yemini lives in Israel, where she is a lecturer at the Ashkelon Academic College and at the Talpiot College of Education. She teaches Hebrew language, writing and rhetoric. She is the author of 5 language textbooks for high schools and 11 articles that were published in academic journals. Dr. Yemini has made presentations on her research projects in 22 conferences. Her book </w:t>
      </w:r>
      <w:r w:rsidRPr="005F268B">
        <w:rPr>
          <w:i/>
          <w:iCs/>
        </w:rPr>
        <w:t>Language and Gender in the Poetry of Shlonsky's Generation</w:t>
      </w:r>
      <w:r w:rsidRPr="005F268B">
        <w:t xml:space="preserve"> will be published in the coming months.</w:t>
      </w:r>
    </w:p>
    <w:p w:rsidR="002706AC" w:rsidRPr="005F268B" w:rsidRDefault="002706AC" w:rsidP="002706AC">
      <w:pPr>
        <w:spacing w:after="0" w:line="360" w:lineRule="auto"/>
      </w:pPr>
    </w:p>
    <w:p w:rsidR="002706AC" w:rsidRPr="005F268B" w:rsidRDefault="002706AC" w:rsidP="002706AC">
      <w:pPr>
        <w:spacing w:after="0"/>
      </w:pPr>
    </w:p>
    <w:sectPr w:rsidR="002706AC" w:rsidRPr="005F268B" w:rsidSect="00E673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E5C04"/>
    <w:multiLevelType w:val="hybridMultilevel"/>
    <w:tmpl w:val="AC9C6900"/>
    <w:lvl w:ilvl="0" w:tplc="04100001">
      <w:start w:val="1"/>
      <w:numFmt w:val="bullet"/>
      <w:lvlText w:val=""/>
      <w:lvlJc w:val="left"/>
      <w:pPr>
        <w:tabs>
          <w:tab w:val="num" w:pos="862"/>
        </w:tabs>
        <w:ind w:left="862" w:hanging="360"/>
      </w:pPr>
      <w:rPr>
        <w:rFonts w:ascii="Symbol" w:hAnsi="Symbol"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1">
    <w:nsid w:val="40CB6F63"/>
    <w:multiLevelType w:val="hybridMultilevel"/>
    <w:tmpl w:val="E03868A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46CB2427"/>
    <w:multiLevelType w:val="hybridMultilevel"/>
    <w:tmpl w:val="261EB02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nsid w:val="52AC5B4B"/>
    <w:multiLevelType w:val="hybridMultilevel"/>
    <w:tmpl w:val="1A2C8E40"/>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CF1B06"/>
    <w:rsid w:val="00003656"/>
    <w:rsid w:val="0002396D"/>
    <w:rsid w:val="00047B46"/>
    <w:rsid w:val="001119EB"/>
    <w:rsid w:val="00122D0C"/>
    <w:rsid w:val="001F1172"/>
    <w:rsid w:val="001F625F"/>
    <w:rsid w:val="00223D4F"/>
    <w:rsid w:val="002706AC"/>
    <w:rsid w:val="0029525A"/>
    <w:rsid w:val="00554AF8"/>
    <w:rsid w:val="00573388"/>
    <w:rsid w:val="005E12FA"/>
    <w:rsid w:val="005E4B45"/>
    <w:rsid w:val="005F268B"/>
    <w:rsid w:val="006950BA"/>
    <w:rsid w:val="006A29F8"/>
    <w:rsid w:val="006C1E59"/>
    <w:rsid w:val="00762793"/>
    <w:rsid w:val="00770BB1"/>
    <w:rsid w:val="00825147"/>
    <w:rsid w:val="00825C67"/>
    <w:rsid w:val="008B1B0E"/>
    <w:rsid w:val="00941AD7"/>
    <w:rsid w:val="009E4602"/>
    <w:rsid w:val="00A13710"/>
    <w:rsid w:val="00A96825"/>
    <w:rsid w:val="00A9713D"/>
    <w:rsid w:val="00AC67D2"/>
    <w:rsid w:val="00B36AA4"/>
    <w:rsid w:val="00B7284E"/>
    <w:rsid w:val="00B75D6C"/>
    <w:rsid w:val="00C01D7B"/>
    <w:rsid w:val="00CC0D33"/>
    <w:rsid w:val="00CF1B06"/>
    <w:rsid w:val="00E35A3F"/>
    <w:rsid w:val="00E61C18"/>
    <w:rsid w:val="00E673E6"/>
    <w:rsid w:val="00E766BD"/>
    <w:rsid w:val="00E82667"/>
    <w:rsid w:val="00F426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3E6"/>
  </w:style>
  <w:style w:type="paragraph" w:styleId="Heading1">
    <w:name w:val="heading 1"/>
    <w:basedOn w:val="Normal"/>
    <w:next w:val="Normal"/>
    <w:link w:val="Heading1Char"/>
    <w:qFormat/>
    <w:rsid w:val="002706AC"/>
    <w:pPr>
      <w:keepNext/>
      <w:bidi/>
      <w:spacing w:after="0" w:line="480" w:lineRule="auto"/>
      <w:jc w:val="both"/>
      <w:outlineLvl w:val="0"/>
    </w:pPr>
    <w:rPr>
      <w:rFonts w:ascii="Times New Roman" w:eastAsia="Times New Roman" w:hAnsi="Times New Roman" w:cs="David"/>
      <w:b/>
      <w:bCs/>
      <w:sz w:val="24"/>
      <w:szCs w:val="24"/>
      <w:lang w:val="en-US"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4">
    <w:name w:val="Pa54"/>
    <w:basedOn w:val="Normal"/>
    <w:next w:val="Normal"/>
    <w:uiPriority w:val="99"/>
    <w:rsid w:val="005E12FA"/>
    <w:pPr>
      <w:autoSpaceDE w:val="0"/>
      <w:autoSpaceDN w:val="0"/>
      <w:adjustRightInd w:val="0"/>
      <w:spacing w:after="0" w:line="191" w:lineRule="atLeast"/>
    </w:pPr>
    <w:rPr>
      <w:rFonts w:ascii="Times New Roman" w:hAnsi="Times New Roman" w:cs="Times New Roman"/>
      <w:sz w:val="24"/>
      <w:szCs w:val="24"/>
      <w:lang w:val="lt-LT"/>
    </w:rPr>
  </w:style>
  <w:style w:type="character" w:customStyle="1" w:styleId="hps">
    <w:name w:val="hps"/>
    <w:basedOn w:val="DefaultParagraphFont"/>
    <w:rsid w:val="005E12FA"/>
  </w:style>
  <w:style w:type="paragraph" w:styleId="NoSpacing">
    <w:name w:val="No Spacing"/>
    <w:uiPriority w:val="1"/>
    <w:qFormat/>
    <w:rsid w:val="005E12FA"/>
    <w:pPr>
      <w:spacing w:after="0" w:line="240" w:lineRule="auto"/>
    </w:pPr>
    <w:rPr>
      <w:rFonts w:ascii="Calibri" w:eastAsia="Calibri" w:hAnsi="Calibri" w:cs="Times New Roman"/>
      <w:lang w:val="pt-BR"/>
    </w:rPr>
  </w:style>
  <w:style w:type="paragraph" w:styleId="NormalWeb">
    <w:name w:val="Normal (Web)"/>
    <w:basedOn w:val="Normal"/>
    <w:rsid w:val="00825147"/>
    <w:pPr>
      <w:spacing w:before="100" w:beforeAutospacing="1" w:after="100" w:afterAutospacing="1" w:line="240" w:lineRule="auto"/>
    </w:pPr>
    <w:rPr>
      <w:rFonts w:ascii="Arial Unicode MS" w:eastAsia="Arial Unicode MS" w:hAnsi="Arial Unicode MS" w:cs="Arial Unicode MS"/>
      <w:sz w:val="24"/>
      <w:szCs w:val="24"/>
      <w:lang w:val="pt-BR" w:eastAsia="pt-BR"/>
    </w:rPr>
  </w:style>
  <w:style w:type="character" w:styleId="Hyperlink">
    <w:name w:val="Hyperlink"/>
    <w:rsid w:val="00825147"/>
    <w:rPr>
      <w:color w:val="0000FF"/>
      <w:u w:val="single"/>
    </w:rPr>
  </w:style>
  <w:style w:type="character" w:customStyle="1" w:styleId="important">
    <w:name w:val="important"/>
    <w:basedOn w:val="DefaultParagraphFont"/>
    <w:rsid w:val="00825147"/>
  </w:style>
  <w:style w:type="character" w:customStyle="1" w:styleId="hpsatn">
    <w:name w:val="hps atn"/>
    <w:basedOn w:val="DefaultParagraphFont"/>
    <w:rsid w:val="00825147"/>
  </w:style>
  <w:style w:type="paragraph" w:customStyle="1" w:styleId="Literatuur">
    <w:name w:val="Literatuur"/>
    <w:basedOn w:val="Normal"/>
    <w:qFormat/>
    <w:rsid w:val="002706AC"/>
    <w:pPr>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hanging="284"/>
    </w:pPr>
    <w:rPr>
      <w:rFonts w:ascii="Calibri" w:eastAsia="Calibri" w:hAnsi="Calibri" w:cs="Times New Roman"/>
      <w:color w:val="000000"/>
      <w:szCs w:val="24"/>
      <w:lang w:val="nl-NL" w:eastAsia="nl-NL"/>
    </w:rPr>
  </w:style>
  <w:style w:type="character" w:customStyle="1" w:styleId="Heading1Char">
    <w:name w:val="Heading 1 Char"/>
    <w:basedOn w:val="DefaultParagraphFont"/>
    <w:link w:val="Heading1"/>
    <w:rsid w:val="002706AC"/>
    <w:rPr>
      <w:rFonts w:ascii="Times New Roman" w:eastAsia="Times New Roman" w:hAnsi="Times New Roman" w:cs="David"/>
      <w:b/>
      <w:bCs/>
      <w:sz w:val="24"/>
      <w:szCs w:val="24"/>
      <w:lang w:val="en-US" w:eastAsia="he-IL" w:bidi="he-IL"/>
    </w:rPr>
  </w:style>
  <w:style w:type="paragraph" w:styleId="BodyTextIndent">
    <w:name w:val="Body Text Indent"/>
    <w:basedOn w:val="Normal"/>
    <w:link w:val="BodyTextIndentChar"/>
    <w:rsid w:val="002706AC"/>
    <w:pPr>
      <w:bidi/>
      <w:spacing w:after="0" w:line="480" w:lineRule="auto"/>
      <w:ind w:firstLine="281"/>
      <w:jc w:val="both"/>
    </w:pPr>
    <w:rPr>
      <w:rFonts w:ascii="Times New Roman" w:eastAsia="Times New Roman" w:hAnsi="Times New Roman" w:cs="David"/>
      <w:sz w:val="24"/>
      <w:szCs w:val="26"/>
      <w:lang w:val="en-US" w:eastAsia="he-IL" w:bidi="he-IL"/>
    </w:rPr>
  </w:style>
  <w:style w:type="character" w:customStyle="1" w:styleId="BodyTextIndentChar">
    <w:name w:val="Body Text Indent Char"/>
    <w:basedOn w:val="DefaultParagraphFont"/>
    <w:link w:val="BodyTextIndent"/>
    <w:rsid w:val="002706AC"/>
    <w:rPr>
      <w:rFonts w:ascii="Times New Roman" w:eastAsia="Times New Roman" w:hAnsi="Times New Roman" w:cs="David"/>
      <w:sz w:val="24"/>
      <w:szCs w:val="26"/>
      <w:lang w:val="en-US" w:eastAsia="he-IL"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1792">
      <w:bodyDiv w:val="1"/>
      <w:marLeft w:val="0"/>
      <w:marRight w:val="0"/>
      <w:marTop w:val="0"/>
      <w:marBottom w:val="0"/>
      <w:divBdr>
        <w:top w:val="none" w:sz="0" w:space="0" w:color="auto"/>
        <w:left w:val="none" w:sz="0" w:space="0" w:color="auto"/>
        <w:bottom w:val="none" w:sz="0" w:space="0" w:color="auto"/>
        <w:right w:val="none" w:sz="0" w:space="0" w:color="auto"/>
      </w:divBdr>
    </w:div>
    <w:div w:id="1504710445">
      <w:bodyDiv w:val="1"/>
      <w:marLeft w:val="0"/>
      <w:marRight w:val="0"/>
      <w:marTop w:val="0"/>
      <w:marBottom w:val="0"/>
      <w:divBdr>
        <w:top w:val="none" w:sz="0" w:space="0" w:color="auto"/>
        <w:left w:val="none" w:sz="0" w:space="0" w:color="auto"/>
        <w:bottom w:val="none" w:sz="0" w:space="0" w:color="auto"/>
        <w:right w:val="none" w:sz="0" w:space="0" w:color="auto"/>
      </w:divBdr>
    </w:div>
    <w:div w:id="16012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B331E-683F-4DB1-A650-3E40EBD2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8568</Words>
  <Characters>53980</Characters>
  <Application>Microsoft Office Word</Application>
  <DocSecurity>0</DocSecurity>
  <Lines>449</Lines>
  <Paragraphs>124</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Universitetet i Stavanger</Company>
  <LinksUpToDate>false</LinksUpToDate>
  <CharactersWithSpaces>62424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2909889</dc:creator>
  <cp:lastModifiedBy>Lohmann</cp:lastModifiedBy>
  <cp:revision>20</cp:revision>
  <dcterms:created xsi:type="dcterms:W3CDTF">2013-06-25T11:27:00Z</dcterms:created>
  <dcterms:modified xsi:type="dcterms:W3CDTF">2013-10-09T13:19:00Z</dcterms:modified>
</cp:coreProperties>
</file>