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CC56" w14:textId="496F479C" w:rsidR="001B29D1" w:rsidRPr="004008C3" w:rsidRDefault="001B29D1" w:rsidP="001B29D1">
      <w:pPr>
        <w:jc w:val="both"/>
        <w:rPr>
          <w:rFonts w:ascii="Arial Unicode MS" w:eastAsia="Arial Unicode MS" w:hAnsi="Arial Unicode MS" w:cs="Arial Unicode MS"/>
          <w:b/>
          <w:color w:val="4472C4" w:themeColor="accent1"/>
          <w:lang w:val="de-DE"/>
        </w:rPr>
      </w:pPr>
      <w:r>
        <w:rPr>
          <w:rFonts w:ascii="Arial Unicode MS" w:eastAsia="Arial Unicode MS" w:hAnsi="Arial Unicode MS" w:cs="Arial Unicode MS"/>
          <w:b/>
          <w:color w:val="4472C4" w:themeColor="accent1"/>
          <w:lang w:val="de-DE"/>
        </w:rPr>
        <w:t xml:space="preserve">Bachelor- und </w:t>
      </w:r>
      <w:r w:rsidRPr="004008C3">
        <w:rPr>
          <w:rFonts w:ascii="Arial Unicode MS" w:eastAsia="Arial Unicode MS" w:hAnsi="Arial Unicode MS" w:cs="Arial Unicode MS"/>
          <w:b/>
          <w:color w:val="4472C4" w:themeColor="accent1"/>
          <w:lang w:val="de-DE"/>
        </w:rPr>
        <w:t xml:space="preserve">Masterarbeiten </w:t>
      </w:r>
    </w:p>
    <w:p w14:paraId="44C2F927" w14:textId="5149EC39" w:rsidR="001B29D1" w:rsidRPr="004008C3" w:rsidRDefault="001B29D1" w:rsidP="001B29D1">
      <w:pPr>
        <w:spacing w:before="240"/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t xml:space="preserve">Themen zu </w:t>
      </w:r>
      <w:r>
        <w:rPr>
          <w:rFonts w:ascii="Arial Unicode MS" w:eastAsia="Arial Unicode MS" w:hAnsi="Arial Unicode MS" w:cs="Arial Unicode MS"/>
          <w:lang w:val="de-DE"/>
        </w:rPr>
        <w:t xml:space="preserve">Bachelor- und </w:t>
      </w:r>
      <w:r w:rsidRPr="004008C3">
        <w:rPr>
          <w:rFonts w:ascii="Arial Unicode MS" w:eastAsia="Arial Unicode MS" w:hAnsi="Arial Unicode MS" w:cs="Arial Unicode MS"/>
          <w:lang w:val="de-DE"/>
        </w:rPr>
        <w:t>Masterarbeiten sind in der Regel an Themen unserer laufenden Forschungsarbeiten gebunden. Informationen zur formalen Gestaltung und Anmeldemodalit</w:t>
      </w:r>
      <w:r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ten finden Sie </w:t>
      </w:r>
      <w:r>
        <w:rPr>
          <w:rFonts w:ascii="Arial Unicode MS" w:eastAsia="Arial Unicode MS" w:hAnsi="Arial Unicode MS" w:cs="Arial Unicode MS"/>
          <w:lang w:val="de-DE"/>
        </w:rPr>
        <w:t xml:space="preserve">auf den </w:t>
      </w:r>
      <w:r w:rsidRPr="004008C3">
        <w:rPr>
          <w:rFonts w:ascii="Arial Unicode MS" w:eastAsia="Arial Unicode MS" w:hAnsi="Arial Unicode MS" w:cs="Arial Unicode MS"/>
          <w:lang w:val="de-DE"/>
        </w:rPr>
        <w:t>Pr</w:t>
      </w:r>
      <w:r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fungsamtsseiten. Der theoretische und empirische Teil der Arbeit </w:t>
      </w:r>
      <w:r>
        <w:rPr>
          <w:rFonts w:ascii="Arial Unicode MS" w:eastAsia="Arial Unicode MS" w:hAnsi="Arial Unicode MS" w:cs="Arial Unicode MS"/>
          <w:lang w:val="de-DE"/>
        </w:rPr>
        <w:t>wird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im Forschungskolloquium der Arbeit</w:t>
      </w:r>
      <w:r>
        <w:rPr>
          <w:rFonts w:ascii="Arial Unicode MS" w:eastAsia="Arial Unicode MS" w:hAnsi="Arial Unicode MS" w:cs="Arial Unicode MS"/>
          <w:lang w:val="de-DE"/>
        </w:rPr>
        <w:t>seinheit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vorgestellt und diskutiert</w:t>
      </w:r>
      <w:r>
        <w:rPr>
          <w:rFonts w:ascii="Arial Unicode MS" w:eastAsia="Arial Unicode MS" w:hAnsi="Arial Unicode MS" w:cs="Arial Unicode MS"/>
          <w:lang w:val="de-DE"/>
        </w:rPr>
        <w:t>; bei der Masterarbeit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im Idealfall in zwei aufeinanderfolgenden Semestern. Voraussetzung für die Bewerbung </w:t>
      </w:r>
      <w:r>
        <w:rPr>
          <w:rFonts w:ascii="Arial Unicode MS" w:eastAsia="Arial Unicode MS" w:hAnsi="Arial Unicode MS" w:cs="Arial Unicode MS"/>
          <w:lang w:val="de-DE"/>
        </w:rPr>
        <w:t>um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eine Masterarbeit ist der erfolgreiche Abschluss der PAII.</w:t>
      </w:r>
    </w:p>
    <w:p w14:paraId="06DD1507" w14:textId="77777777" w:rsidR="001B29D1" w:rsidRPr="004008C3" w:rsidRDefault="001B29D1" w:rsidP="001B29D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6A7C686F" w14:textId="3A653BF1" w:rsidR="001B29D1" w:rsidRPr="004008C3" w:rsidRDefault="001B29D1" w:rsidP="001B29D1">
      <w:pPr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u w:val="single"/>
          <w:lang w:val="de-DE"/>
        </w:rPr>
        <w:t>Hier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finden Sie eine Liste m</w:t>
      </w:r>
      <w:r>
        <w:rPr>
          <w:rFonts w:ascii="Arial Unicode MS" w:eastAsia="Arial Unicode MS" w:hAnsi="Arial Unicode MS" w:cs="Arial Unicode MS"/>
          <w:lang w:val="de-DE"/>
        </w:rPr>
        <w:t>ö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glicher </w:t>
      </w:r>
      <w:r>
        <w:rPr>
          <w:rFonts w:ascii="Arial Unicode MS" w:eastAsia="Arial Unicode MS" w:hAnsi="Arial Unicode MS" w:cs="Arial Unicode MS"/>
          <w:lang w:val="de-DE"/>
        </w:rPr>
        <w:t xml:space="preserve">BA und </w:t>
      </w:r>
      <w:r w:rsidRPr="004008C3">
        <w:rPr>
          <w:rFonts w:ascii="Arial Unicode MS" w:eastAsia="Arial Unicode MS" w:hAnsi="Arial Unicode MS" w:cs="Arial Unicode MS"/>
          <w:lang w:val="de-DE"/>
        </w:rPr>
        <w:t>MA-</w:t>
      </w:r>
      <w:r>
        <w:rPr>
          <w:rFonts w:ascii="Arial Unicode MS" w:eastAsia="Arial Unicode MS" w:hAnsi="Arial Unicode MS" w:cs="Arial Unicode MS"/>
          <w:lang w:val="de-DE"/>
        </w:rPr>
        <w:t>T</w:t>
      </w:r>
      <w:r w:rsidRPr="004008C3">
        <w:rPr>
          <w:rFonts w:ascii="Arial Unicode MS" w:eastAsia="Arial Unicode MS" w:hAnsi="Arial Unicode MS" w:cs="Arial Unicode MS"/>
          <w:lang w:val="de-DE"/>
        </w:rPr>
        <w:t>hemen.</w:t>
      </w:r>
    </w:p>
    <w:p w14:paraId="41BF61AF" w14:textId="77777777" w:rsidR="001B29D1" w:rsidRPr="004008C3" w:rsidRDefault="001B29D1" w:rsidP="001B29D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66135DF9" w14:textId="77777777" w:rsidR="001B29D1" w:rsidRPr="00407921" w:rsidRDefault="001B29D1" w:rsidP="001B29D1">
      <w:pPr>
        <w:jc w:val="both"/>
        <w:rPr>
          <w:rFonts w:ascii="Arial Unicode MS" w:eastAsia="Arial Unicode MS" w:hAnsi="Arial Unicode MS" w:cs="Arial Unicode MS"/>
          <w:b/>
          <w:bCs/>
          <w:color w:val="4472C4" w:themeColor="accent1"/>
          <w:lang w:val="de-DE"/>
        </w:rPr>
      </w:pPr>
      <w:r w:rsidRPr="00407921">
        <w:rPr>
          <w:rFonts w:ascii="Arial Unicode MS" w:eastAsia="Arial Unicode MS" w:hAnsi="Arial Unicode MS" w:cs="Arial Unicode MS"/>
          <w:b/>
          <w:bCs/>
          <w:color w:val="4472C4" w:themeColor="accent1"/>
          <w:lang w:val="de-DE"/>
        </w:rPr>
        <w:t>Prof. Jutta Kray</w:t>
      </w:r>
    </w:p>
    <w:p w14:paraId="10090CC6" w14:textId="77777777" w:rsidR="001B29D1" w:rsidRPr="00407921" w:rsidRDefault="001B29D1" w:rsidP="001B29D1">
      <w:p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40792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Der Einfluss von Arbeitsgedächtnisbelastung bei der Sprachverarbeitung und dessen Auswirkung auf </w:t>
      </w:r>
      <w:r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die </w:t>
      </w:r>
      <w:proofErr w:type="spellStart"/>
      <w:r w:rsidRPr="00407921">
        <w:rPr>
          <w:rFonts w:ascii="Arial Unicode MS" w:eastAsia="Arial Unicode MS" w:hAnsi="Arial Unicode MS" w:cs="Arial Unicode MS"/>
          <w:color w:val="000000" w:themeColor="text1"/>
          <w:lang w:val="de-DE"/>
        </w:rPr>
        <w:t>Wiedererkennensleistung</w:t>
      </w:r>
      <w:proofErr w:type="spellEnd"/>
    </w:p>
    <w:p w14:paraId="463BD04F" w14:textId="77777777" w:rsidR="001B29D1" w:rsidRPr="00407921" w:rsidRDefault="001B29D1" w:rsidP="001B29D1">
      <w:pPr>
        <w:pStyle w:val="Listenabsatz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de-DE"/>
        </w:rPr>
      </w:pPr>
      <w:r w:rsidRPr="00407921">
        <w:rPr>
          <w:rFonts w:ascii="Arial Unicode MS" w:eastAsia="Arial Unicode MS" w:hAnsi="Arial Unicode MS" w:cs="Arial Unicode MS"/>
          <w:lang w:val="de-DE"/>
        </w:rPr>
        <w:t>Entwicklung von der Kindheit bis zum jungen Erwachsenenalter</w:t>
      </w:r>
    </w:p>
    <w:p w14:paraId="7FB3525E" w14:textId="77777777" w:rsidR="001B29D1" w:rsidRPr="00407921" w:rsidRDefault="001B29D1" w:rsidP="001B29D1">
      <w:pPr>
        <w:pStyle w:val="Listenabsatz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de-DE"/>
        </w:rPr>
      </w:pPr>
      <w:r w:rsidRPr="00407921">
        <w:rPr>
          <w:rFonts w:ascii="Arial Unicode MS" w:eastAsia="Arial Unicode MS" w:hAnsi="Arial Unicode MS" w:cs="Arial Unicode MS"/>
          <w:lang w:val="de-DE"/>
        </w:rPr>
        <w:t>Entwicklung über die Erwachsenenlebensspanne</w:t>
      </w:r>
    </w:p>
    <w:p w14:paraId="1D6BE107" w14:textId="77777777" w:rsidR="001B29D1" w:rsidRPr="00407921" w:rsidRDefault="001B29D1" w:rsidP="001B29D1">
      <w:pPr>
        <w:pStyle w:val="Listenabsatz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lang w:val="de-DE"/>
        </w:rPr>
      </w:pPr>
      <w:r w:rsidRPr="00407921">
        <w:rPr>
          <w:rFonts w:ascii="Arial Unicode MS" w:eastAsia="Arial Unicode MS" w:hAnsi="Arial Unicode MS" w:cs="Arial Unicode MS"/>
          <w:lang w:val="de-DE"/>
        </w:rPr>
        <w:t>Die Rolle individueller Unterschiede</w:t>
      </w:r>
    </w:p>
    <w:p w14:paraId="4EA48D34" w14:textId="77777777" w:rsidR="001B29D1" w:rsidRDefault="001B29D1" w:rsidP="001B29D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19C9DE8E" w14:textId="77777777" w:rsidR="001B29D1" w:rsidRPr="00407921" w:rsidRDefault="001B29D1" w:rsidP="001B29D1">
      <w:pPr>
        <w:jc w:val="both"/>
        <w:rPr>
          <w:rFonts w:ascii="Arial Unicode MS" w:eastAsia="Arial Unicode MS" w:hAnsi="Arial Unicode MS" w:cs="Arial Unicode MS"/>
          <w:b/>
          <w:bCs/>
          <w:color w:val="4472C4" w:themeColor="accent1"/>
          <w:lang w:val="de-DE"/>
        </w:rPr>
      </w:pPr>
      <w:r w:rsidRPr="00407921">
        <w:rPr>
          <w:rFonts w:ascii="Arial Unicode MS" w:eastAsia="Arial Unicode MS" w:hAnsi="Arial Unicode MS" w:cs="Arial Unicode MS"/>
          <w:b/>
          <w:bCs/>
          <w:color w:val="4472C4" w:themeColor="accent1"/>
          <w:lang w:val="de-DE"/>
        </w:rPr>
        <w:t>Dr. Katja Häuser</w:t>
      </w:r>
    </w:p>
    <w:p w14:paraId="706BBF2E" w14:textId="77777777" w:rsidR="001B29D1" w:rsidRPr="00973A93" w:rsidRDefault="001B29D1" w:rsidP="001B29D1">
      <w:p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973A93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Auswirkungen von Sprachverarbeitungsprozessen auf das Kurz- und Langzeitgedächtnis </w:t>
      </w:r>
    </w:p>
    <w:p w14:paraId="7092407E" w14:textId="77777777" w:rsidR="001B29D1" w:rsidRPr="00973A93" w:rsidRDefault="001B29D1" w:rsidP="001B29D1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973A93">
        <w:rPr>
          <w:rFonts w:ascii="Arial Unicode MS" w:eastAsia="Arial Unicode MS" w:hAnsi="Arial Unicode MS" w:cs="Arial Unicode MS"/>
          <w:color w:val="000000" w:themeColor="text1"/>
          <w:lang w:val="de-DE"/>
        </w:rPr>
        <w:t>Falsche Erinnerungen</w:t>
      </w:r>
    </w:p>
    <w:p w14:paraId="35C11A7C" w14:textId="77777777" w:rsidR="001B29D1" w:rsidRPr="00973A93" w:rsidRDefault="001B29D1" w:rsidP="001B29D1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973A93">
        <w:rPr>
          <w:rFonts w:ascii="Arial Unicode MS" w:eastAsia="Arial Unicode MS" w:hAnsi="Arial Unicode MS" w:cs="Arial Unicode MS"/>
          <w:color w:val="000000" w:themeColor="text1"/>
          <w:lang w:val="de-DE"/>
        </w:rPr>
        <w:t>Priming</w:t>
      </w:r>
    </w:p>
    <w:p w14:paraId="4C21D280" w14:textId="77777777" w:rsidR="001B29D1" w:rsidRPr="00973A93" w:rsidRDefault="001B29D1" w:rsidP="001B29D1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973A93">
        <w:rPr>
          <w:rFonts w:ascii="Arial Unicode MS" w:eastAsia="Arial Unicode MS" w:hAnsi="Arial Unicode MS" w:cs="Arial Unicode MS"/>
          <w:color w:val="000000" w:themeColor="text1"/>
          <w:lang w:val="de-DE"/>
        </w:rPr>
        <w:t>Lebensspannenunterschiede</w:t>
      </w:r>
    </w:p>
    <w:p w14:paraId="5B605E96" w14:textId="399797B0" w:rsidR="001B29D1" w:rsidRDefault="001B29D1"/>
    <w:p w14:paraId="13BD665C" w14:textId="5973D9AB" w:rsidR="001B29D1" w:rsidRDefault="001B29D1" w:rsidP="001B29D1">
      <w:pPr>
        <w:jc w:val="both"/>
      </w:pPr>
      <w:r>
        <w:t xml:space="preserve"> </w:t>
      </w:r>
      <w:r w:rsidRPr="00407921">
        <w:rPr>
          <w:rFonts w:ascii="Arial Unicode MS" w:eastAsia="Arial Unicode MS" w:hAnsi="Arial Unicode MS" w:cs="Arial Unicode MS"/>
          <w:b/>
          <w:bCs/>
          <w:color w:val="4472C4" w:themeColor="accent1"/>
          <w:lang w:val="de-DE"/>
        </w:rPr>
        <w:t xml:space="preserve"> </w:t>
      </w:r>
    </w:p>
    <w:sectPr w:rsidR="001B29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7A7"/>
    <w:multiLevelType w:val="hybridMultilevel"/>
    <w:tmpl w:val="54B2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42B5"/>
    <w:multiLevelType w:val="hybridMultilevel"/>
    <w:tmpl w:val="93802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13258">
    <w:abstractNumId w:val="0"/>
  </w:num>
  <w:num w:numId="2" w16cid:durableId="199387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1"/>
    <w:rsid w:val="000F0B1E"/>
    <w:rsid w:val="001B29D1"/>
    <w:rsid w:val="002211C5"/>
    <w:rsid w:val="00E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ACBF"/>
  <w15:chartTrackingRefBased/>
  <w15:docId w15:val="{AA35BCBF-9E48-4B04-B979-F6A9688E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9D1"/>
    <w:pPr>
      <w:spacing w:after="0" w:line="240" w:lineRule="auto"/>
    </w:pPr>
    <w:rPr>
      <w:rFonts w:eastAsiaTheme="minorEastAsia"/>
      <w:kern w:val="0"/>
      <w:sz w:val="24"/>
      <w:szCs w:val="24"/>
      <w:lang w:val="en-NZ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Niklas Kinsinger</dc:creator>
  <cp:keywords/>
  <dc:description/>
  <cp:lastModifiedBy>Pascal Niklas Kinsinger</cp:lastModifiedBy>
  <cp:revision>2</cp:revision>
  <dcterms:created xsi:type="dcterms:W3CDTF">2023-10-25T11:15:00Z</dcterms:created>
  <dcterms:modified xsi:type="dcterms:W3CDTF">2023-10-25T11:15:00Z</dcterms:modified>
</cp:coreProperties>
</file>