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E704E" w14:textId="77777777" w:rsidR="004818F7" w:rsidRPr="004008C3" w:rsidRDefault="004818F7" w:rsidP="004818F7">
      <w:pPr>
        <w:jc w:val="both"/>
        <w:rPr>
          <w:rFonts w:ascii="Arial Unicode MS" w:eastAsia="Arial Unicode MS" w:hAnsi="Arial Unicode MS" w:cs="Arial Unicode MS"/>
          <w:b/>
          <w:color w:val="4472C4" w:themeColor="accent1"/>
          <w:lang w:val="de-DE"/>
        </w:rPr>
      </w:pPr>
      <w:r>
        <w:rPr>
          <w:rFonts w:ascii="Arial Unicode MS" w:eastAsia="Arial Unicode MS" w:hAnsi="Arial Unicode MS" w:cs="Arial Unicode MS"/>
          <w:b/>
          <w:color w:val="4472C4" w:themeColor="accent1"/>
          <w:lang w:val="de-DE"/>
        </w:rPr>
        <w:t xml:space="preserve"> </w:t>
      </w:r>
      <w:r w:rsidRPr="004008C3">
        <w:rPr>
          <w:rFonts w:ascii="Arial Unicode MS" w:eastAsia="Arial Unicode MS" w:hAnsi="Arial Unicode MS" w:cs="Arial Unicode MS"/>
          <w:b/>
          <w:color w:val="4472C4" w:themeColor="accent1"/>
          <w:lang w:val="de-DE"/>
        </w:rPr>
        <w:t>Forschungspraktikum</w:t>
      </w:r>
    </w:p>
    <w:p w14:paraId="5F2766FB" w14:textId="77777777" w:rsidR="004818F7" w:rsidRPr="004008C3" w:rsidRDefault="004818F7" w:rsidP="004818F7">
      <w:pPr>
        <w:spacing w:before="240"/>
        <w:jc w:val="both"/>
        <w:rPr>
          <w:rFonts w:ascii="Arial Unicode MS" w:eastAsia="Arial Unicode MS" w:hAnsi="Arial Unicode MS" w:cs="Arial Unicode MS"/>
          <w:lang w:val="de-DE"/>
        </w:rPr>
      </w:pPr>
      <w:r w:rsidRPr="004008C3">
        <w:rPr>
          <w:rFonts w:ascii="Arial Unicode MS" w:eastAsia="Arial Unicode MS" w:hAnsi="Arial Unicode MS" w:cs="Arial Unicode MS"/>
          <w:lang w:val="de-DE"/>
        </w:rPr>
        <w:t>Im Forschungspraktikum werden verschiedene T</w:t>
      </w:r>
      <w:r>
        <w:rPr>
          <w:rFonts w:ascii="Arial Unicode MS" w:eastAsia="Arial Unicode MS" w:hAnsi="Arial Unicode MS" w:cs="Arial Unicode MS"/>
          <w:lang w:val="de-DE"/>
        </w:rPr>
        <w:t>ä</w:t>
      </w:r>
      <w:r w:rsidRPr="004008C3">
        <w:rPr>
          <w:rFonts w:ascii="Arial Unicode MS" w:eastAsia="Arial Unicode MS" w:hAnsi="Arial Unicode MS" w:cs="Arial Unicode MS"/>
          <w:lang w:val="de-DE"/>
        </w:rPr>
        <w:t>tigkeiten der wissenschaftlichen Forschung im Rahmen laufender Forschungsprojekte an der AE einge</w:t>
      </w:r>
      <w:r>
        <w:rPr>
          <w:rFonts w:ascii="Arial Unicode MS" w:eastAsia="Arial Unicode MS" w:hAnsi="Arial Unicode MS" w:cs="Arial Unicode MS"/>
          <w:lang w:val="de-DE"/>
        </w:rPr>
        <w:t>ü</w:t>
      </w:r>
      <w:r w:rsidRPr="004008C3">
        <w:rPr>
          <w:rFonts w:ascii="Arial Unicode MS" w:eastAsia="Arial Unicode MS" w:hAnsi="Arial Unicode MS" w:cs="Arial Unicode MS"/>
          <w:lang w:val="de-DE"/>
        </w:rPr>
        <w:t>bt.  Vor allem f</w:t>
      </w:r>
      <w:r>
        <w:rPr>
          <w:rFonts w:ascii="Arial Unicode MS" w:eastAsia="Arial Unicode MS" w:hAnsi="Arial Unicode MS" w:cs="Arial Unicode MS"/>
          <w:lang w:val="de-DE"/>
        </w:rPr>
        <w:t>ü</w:t>
      </w:r>
      <w:r w:rsidRPr="004008C3">
        <w:rPr>
          <w:rFonts w:ascii="Arial Unicode MS" w:eastAsia="Arial Unicode MS" w:hAnsi="Arial Unicode MS" w:cs="Arial Unicode MS"/>
          <w:lang w:val="de-DE"/>
        </w:rPr>
        <w:t>r Interessent</w:t>
      </w:r>
      <w:r>
        <w:rPr>
          <w:rFonts w:ascii="Arial Unicode MS" w:eastAsia="Arial Unicode MS" w:hAnsi="Arial Unicode MS" w:cs="Arial Unicode MS"/>
          <w:lang w:val="de-DE"/>
        </w:rPr>
        <w:t>e</w:t>
      </w:r>
      <w:r w:rsidRPr="004008C3">
        <w:rPr>
          <w:rFonts w:ascii="Arial Unicode MS" w:eastAsia="Arial Unicode MS" w:hAnsi="Arial Unicode MS" w:cs="Arial Unicode MS"/>
          <w:lang w:val="de-DE"/>
        </w:rPr>
        <w:t xml:space="preserve"> an Masterarbeiten bietet das Forschungspraktikum eine gute Gelegenheit</w:t>
      </w:r>
      <w:r>
        <w:rPr>
          <w:rFonts w:ascii="Arial Unicode MS" w:eastAsia="Arial Unicode MS" w:hAnsi="Arial Unicode MS" w:cs="Arial Unicode MS"/>
          <w:lang w:val="de-DE"/>
        </w:rPr>
        <w:t>,</w:t>
      </w:r>
      <w:r w:rsidRPr="004008C3">
        <w:rPr>
          <w:rFonts w:ascii="Arial Unicode MS" w:eastAsia="Arial Unicode MS" w:hAnsi="Arial Unicode MS" w:cs="Arial Unicode MS"/>
          <w:lang w:val="de-DE"/>
        </w:rPr>
        <w:t xml:space="preserve"> sich einen </w:t>
      </w:r>
      <w:r>
        <w:rPr>
          <w:rFonts w:ascii="Arial Unicode MS" w:eastAsia="Arial Unicode MS" w:hAnsi="Arial Unicode MS" w:cs="Arial Unicode MS"/>
          <w:lang w:val="de-DE"/>
        </w:rPr>
        <w:t>Ü</w:t>
      </w:r>
      <w:r w:rsidRPr="004008C3">
        <w:rPr>
          <w:rFonts w:ascii="Arial Unicode MS" w:eastAsia="Arial Unicode MS" w:hAnsi="Arial Unicode MS" w:cs="Arial Unicode MS"/>
          <w:lang w:val="de-DE"/>
        </w:rPr>
        <w:t xml:space="preserve">berblick </w:t>
      </w:r>
      <w:r>
        <w:rPr>
          <w:rFonts w:ascii="Arial Unicode MS" w:eastAsia="Arial Unicode MS" w:hAnsi="Arial Unicode MS" w:cs="Arial Unicode MS"/>
          <w:lang w:val="de-DE"/>
        </w:rPr>
        <w:t>ü</w:t>
      </w:r>
      <w:r w:rsidRPr="004008C3">
        <w:rPr>
          <w:rFonts w:ascii="Arial Unicode MS" w:eastAsia="Arial Unicode MS" w:hAnsi="Arial Unicode MS" w:cs="Arial Unicode MS"/>
          <w:lang w:val="de-DE"/>
        </w:rPr>
        <w:t xml:space="preserve">ber die Themen zu verschaffen und gezielt wichtige Grundkenntnisse zur Fertigung einer Masterarbeit (Datenaufbereitung und </w:t>
      </w:r>
      <w:r>
        <w:rPr>
          <w:rFonts w:ascii="Arial Unicode MS" w:eastAsia="Arial Unicode MS" w:hAnsi="Arial Unicode MS" w:cs="Arial Unicode MS"/>
          <w:lang w:val="de-DE"/>
        </w:rPr>
        <w:t>-</w:t>
      </w:r>
      <w:r w:rsidRPr="004008C3">
        <w:rPr>
          <w:rFonts w:ascii="Arial Unicode MS" w:eastAsia="Arial Unicode MS" w:hAnsi="Arial Unicode MS" w:cs="Arial Unicode MS"/>
          <w:lang w:val="de-DE"/>
        </w:rPr>
        <w:t>auswertung, Interpretation der Befunde, Pr</w:t>
      </w:r>
      <w:r>
        <w:rPr>
          <w:rFonts w:ascii="Arial Unicode MS" w:eastAsia="Arial Unicode MS" w:hAnsi="Arial Unicode MS" w:cs="Arial Unicode MS"/>
          <w:lang w:val="de-DE"/>
        </w:rPr>
        <w:t>ä</w:t>
      </w:r>
      <w:r w:rsidRPr="004008C3">
        <w:rPr>
          <w:rFonts w:ascii="Arial Unicode MS" w:eastAsia="Arial Unicode MS" w:hAnsi="Arial Unicode MS" w:cs="Arial Unicode MS"/>
          <w:lang w:val="de-DE"/>
        </w:rPr>
        <w:t>sentation und Diskussion der Ergebnisse) zu wiederholen und einzu</w:t>
      </w:r>
      <w:r>
        <w:rPr>
          <w:rFonts w:ascii="Arial Unicode MS" w:eastAsia="Arial Unicode MS" w:hAnsi="Arial Unicode MS" w:cs="Arial Unicode MS"/>
          <w:lang w:val="de-DE"/>
        </w:rPr>
        <w:t>ü</w:t>
      </w:r>
      <w:r w:rsidRPr="004008C3">
        <w:rPr>
          <w:rFonts w:ascii="Arial Unicode MS" w:eastAsia="Arial Unicode MS" w:hAnsi="Arial Unicode MS" w:cs="Arial Unicode MS"/>
          <w:lang w:val="de-DE"/>
        </w:rPr>
        <w:t>ben.</w:t>
      </w:r>
    </w:p>
    <w:p w14:paraId="05A694C3" w14:textId="77777777" w:rsidR="004818F7" w:rsidRPr="004008C3" w:rsidRDefault="004818F7" w:rsidP="004818F7">
      <w:pPr>
        <w:jc w:val="both"/>
        <w:rPr>
          <w:rFonts w:ascii="Arial Unicode MS" w:eastAsia="Arial Unicode MS" w:hAnsi="Arial Unicode MS" w:cs="Arial Unicode MS"/>
          <w:lang w:val="de-DE"/>
        </w:rPr>
      </w:pPr>
    </w:p>
    <w:p w14:paraId="62A5ADB1" w14:textId="77777777" w:rsidR="004818F7" w:rsidRPr="004008C3" w:rsidRDefault="004818F7" w:rsidP="004818F7">
      <w:pPr>
        <w:jc w:val="both"/>
        <w:rPr>
          <w:rFonts w:ascii="Arial Unicode MS" w:eastAsia="Arial Unicode MS" w:hAnsi="Arial Unicode MS" w:cs="Arial Unicode MS"/>
          <w:u w:val="single"/>
          <w:lang w:val="de-DE"/>
        </w:rPr>
      </w:pPr>
      <w:r w:rsidRPr="004008C3">
        <w:rPr>
          <w:rFonts w:ascii="Arial Unicode MS" w:eastAsia="Arial Unicode MS" w:hAnsi="Arial Unicode MS" w:cs="Arial Unicode MS"/>
          <w:u w:val="single"/>
          <w:lang w:val="de-DE"/>
        </w:rPr>
        <w:t>Interessenten wenden sich an:</w:t>
      </w:r>
    </w:p>
    <w:p w14:paraId="090549A1" w14:textId="77777777" w:rsidR="004818F7" w:rsidRPr="001547DF" w:rsidRDefault="004818F7" w:rsidP="004818F7">
      <w:pPr>
        <w:pStyle w:val="Listenabsatz"/>
        <w:numPr>
          <w:ilvl w:val="0"/>
          <w:numId w:val="2"/>
        </w:numPr>
        <w:ind w:left="284"/>
        <w:jc w:val="both"/>
        <w:rPr>
          <w:rFonts w:ascii="Arial Unicode MS" w:eastAsia="Arial Unicode MS" w:hAnsi="Arial Unicode MS" w:cs="Arial Unicode MS"/>
          <w:i/>
          <w:iCs/>
          <w:lang w:val="de-DE"/>
        </w:rPr>
      </w:pPr>
      <w:r w:rsidRPr="00407921">
        <w:rPr>
          <w:rFonts w:ascii="Arial Unicode MS" w:eastAsia="Arial Unicode MS" w:hAnsi="Arial Unicode MS" w:cs="Arial Unicode MS"/>
          <w:color w:val="4472C4" w:themeColor="accent1"/>
          <w:lang w:val="de-DE"/>
        </w:rPr>
        <w:t>Prof. Jutta Kray</w:t>
      </w:r>
      <w:r w:rsidRPr="001547DF">
        <w:rPr>
          <w:rFonts w:ascii="Arial Unicode MS" w:eastAsia="Arial Unicode MS" w:hAnsi="Arial Unicode MS" w:cs="Arial Unicode MS"/>
          <w:lang w:val="de-DE"/>
        </w:rPr>
        <w:t xml:space="preserve"> </w:t>
      </w:r>
      <w:r w:rsidRPr="001547DF">
        <w:rPr>
          <w:rFonts w:ascii="Arial Unicode MS" w:eastAsia="Arial Unicode MS" w:hAnsi="Arial Unicode MS" w:cs="Arial Unicode MS"/>
          <w:lang w:val="de-DE"/>
        </w:rPr>
        <w:tab/>
      </w:r>
      <w:r>
        <w:rPr>
          <w:rFonts w:ascii="Arial Unicode MS" w:eastAsia="Arial Unicode MS" w:hAnsi="Arial Unicode MS" w:cs="Arial Unicode MS"/>
          <w:lang w:val="de-DE"/>
        </w:rPr>
        <w:t xml:space="preserve">  </w:t>
      </w:r>
      <w:r w:rsidRPr="001547DF">
        <w:rPr>
          <w:rFonts w:ascii="Arial Unicode MS" w:eastAsia="Arial Unicode MS" w:hAnsi="Arial Unicode MS" w:cs="Arial Unicode MS"/>
          <w:i/>
          <w:iCs/>
          <w:lang w:val="de-DE"/>
        </w:rPr>
        <w:t>im Bereich: Kognitive Entwicklung über die Lebensspanne</w:t>
      </w:r>
    </w:p>
    <w:p w14:paraId="2AE64F4D" w14:textId="77777777" w:rsidR="004818F7" w:rsidRPr="001547DF" w:rsidRDefault="004818F7" w:rsidP="004818F7">
      <w:pPr>
        <w:pStyle w:val="Listenabsatz"/>
        <w:numPr>
          <w:ilvl w:val="0"/>
          <w:numId w:val="2"/>
        </w:numPr>
        <w:ind w:left="284"/>
        <w:jc w:val="both"/>
        <w:rPr>
          <w:rFonts w:ascii="Arial Unicode MS" w:eastAsia="Arial Unicode MS" w:hAnsi="Arial Unicode MS" w:cs="Arial Unicode MS"/>
          <w:lang w:val="de-DE"/>
        </w:rPr>
      </w:pPr>
      <w:r w:rsidRPr="00407921">
        <w:rPr>
          <w:rFonts w:ascii="Arial Unicode MS" w:eastAsia="Arial Unicode MS" w:hAnsi="Arial Unicode MS" w:cs="Arial Unicode MS"/>
          <w:color w:val="4472C4" w:themeColor="accent1"/>
          <w:lang w:val="de-DE"/>
        </w:rPr>
        <w:t>Dr. Katja Häuser</w:t>
      </w:r>
      <w:r w:rsidRPr="001547DF">
        <w:rPr>
          <w:rFonts w:ascii="Arial Unicode MS" w:eastAsia="Arial Unicode MS" w:hAnsi="Arial Unicode MS" w:cs="Arial Unicode MS"/>
          <w:lang w:val="de-DE"/>
        </w:rPr>
        <w:t xml:space="preserve">   </w:t>
      </w:r>
      <w:r w:rsidRPr="001547DF">
        <w:rPr>
          <w:rFonts w:ascii="Arial Unicode MS" w:eastAsia="Arial Unicode MS" w:hAnsi="Arial Unicode MS" w:cs="Arial Unicode MS"/>
          <w:i/>
          <w:iCs/>
          <w:lang w:val="de-DE"/>
        </w:rPr>
        <w:t>im Projekt: Sprachverarbeitung und Gedächtnis</w:t>
      </w:r>
    </w:p>
    <w:p w14:paraId="607CFE15" w14:textId="77777777" w:rsidR="004818F7" w:rsidRPr="001547DF" w:rsidRDefault="004818F7" w:rsidP="004818F7">
      <w:pPr>
        <w:pStyle w:val="Listenabsatz"/>
        <w:numPr>
          <w:ilvl w:val="0"/>
          <w:numId w:val="2"/>
        </w:numPr>
        <w:ind w:left="284"/>
        <w:jc w:val="both"/>
        <w:rPr>
          <w:rFonts w:ascii="Arial Unicode MS" w:eastAsia="Arial Unicode MS" w:hAnsi="Arial Unicode MS" w:cs="Arial Unicode MS"/>
          <w:i/>
          <w:iCs/>
          <w:lang w:val="de-DE"/>
        </w:rPr>
      </w:pPr>
      <w:r w:rsidRPr="00407921">
        <w:rPr>
          <w:rFonts w:ascii="Arial Unicode MS" w:eastAsia="Arial Unicode MS" w:hAnsi="Arial Unicode MS" w:cs="Arial Unicode MS"/>
          <w:color w:val="4472C4" w:themeColor="accent1"/>
          <w:lang w:val="de-DE"/>
        </w:rPr>
        <w:t>Lena Müller</w:t>
      </w:r>
      <w:r w:rsidRPr="001547DF">
        <w:rPr>
          <w:rFonts w:ascii="Arial Unicode MS" w:eastAsia="Arial Unicode MS" w:hAnsi="Arial Unicode MS" w:cs="Arial Unicode MS"/>
          <w:lang w:val="de-DE"/>
        </w:rPr>
        <w:t xml:space="preserve">  </w:t>
      </w:r>
      <w:r w:rsidRPr="001547DF">
        <w:rPr>
          <w:rFonts w:ascii="Arial Unicode MS" w:eastAsia="Arial Unicode MS" w:hAnsi="Arial Unicode MS" w:cs="Arial Unicode MS"/>
          <w:i/>
          <w:iCs/>
          <w:lang w:val="de-DE"/>
        </w:rPr>
        <w:t>im Projekt: Einfluss von Alter und Kultur auf den Erwerb von Gedächtnistechniken</w:t>
      </w:r>
    </w:p>
    <w:p w14:paraId="362C65EA" w14:textId="77777777" w:rsidR="004818F7" w:rsidRPr="001547DF" w:rsidRDefault="004818F7" w:rsidP="004818F7">
      <w:pPr>
        <w:pStyle w:val="Listenabsatz"/>
        <w:numPr>
          <w:ilvl w:val="0"/>
          <w:numId w:val="2"/>
        </w:numPr>
        <w:ind w:left="284"/>
        <w:jc w:val="both"/>
        <w:rPr>
          <w:rFonts w:ascii="Arial Unicode MS" w:eastAsia="Arial Unicode MS" w:hAnsi="Arial Unicode MS" w:cs="Arial Unicode MS"/>
          <w:i/>
          <w:iCs/>
          <w:lang w:val="de-DE"/>
        </w:rPr>
      </w:pPr>
      <w:r w:rsidRPr="00407921">
        <w:rPr>
          <w:rFonts w:ascii="Arial Unicode MS" w:eastAsia="Arial Unicode MS" w:hAnsi="Arial Unicode MS" w:cs="Arial Unicode MS"/>
          <w:color w:val="4472C4" w:themeColor="accent1"/>
          <w:lang w:val="de-DE"/>
        </w:rPr>
        <w:t>Linda Sommerfeld</w:t>
      </w:r>
      <w:r w:rsidRPr="001547DF">
        <w:rPr>
          <w:rFonts w:ascii="Arial Unicode MS" w:eastAsia="Arial Unicode MS" w:hAnsi="Arial Unicode MS" w:cs="Arial Unicode MS"/>
          <w:lang w:val="de-DE"/>
        </w:rPr>
        <w:t xml:space="preserve"> </w:t>
      </w:r>
      <w:r w:rsidRPr="001547DF">
        <w:rPr>
          <w:rFonts w:ascii="Arial Unicode MS" w:eastAsia="Arial Unicode MS" w:hAnsi="Arial Unicode MS" w:cs="Arial Unicode MS"/>
          <w:i/>
          <w:iCs/>
          <w:lang w:val="de-DE"/>
        </w:rPr>
        <w:t xml:space="preserve">im Projekt: </w:t>
      </w:r>
      <w:r w:rsidRPr="00E04DAF">
        <w:rPr>
          <w:rFonts w:ascii="Arial Unicode MS" w:eastAsia="Arial Unicode MS" w:hAnsi="Arial Unicode MS" w:cs="Arial Unicode MS"/>
          <w:i/>
          <w:iCs/>
          <w:color w:val="000000" w:themeColor="text1"/>
          <w:lang w:val="de-DE"/>
        </w:rPr>
        <w:t xml:space="preserve">Einfluss von individuellen </w:t>
      </w:r>
      <w:r w:rsidRPr="001547DF">
        <w:rPr>
          <w:rFonts w:ascii="Arial Unicode MS" w:eastAsia="Arial Unicode MS" w:hAnsi="Arial Unicode MS" w:cs="Arial Unicode MS"/>
          <w:i/>
          <w:iCs/>
          <w:lang w:val="de-DE"/>
        </w:rPr>
        <w:t>Unterschiede</w:t>
      </w:r>
      <w:r>
        <w:rPr>
          <w:rFonts w:ascii="Arial Unicode MS" w:eastAsia="Arial Unicode MS" w:hAnsi="Arial Unicode MS" w:cs="Arial Unicode MS"/>
          <w:i/>
          <w:iCs/>
          <w:lang w:val="de-DE"/>
        </w:rPr>
        <w:t>n und Alter auf</w:t>
      </w:r>
      <w:r w:rsidRPr="001547DF">
        <w:rPr>
          <w:rFonts w:ascii="Arial Unicode MS" w:eastAsia="Arial Unicode MS" w:hAnsi="Arial Unicode MS" w:cs="Arial Unicode MS"/>
          <w:i/>
          <w:iCs/>
          <w:lang w:val="de-DE"/>
        </w:rPr>
        <w:t xml:space="preserve"> Sprachverarbeitung und Gedächtnis</w:t>
      </w:r>
    </w:p>
    <w:p w14:paraId="1D8A283B" w14:textId="604E8644" w:rsidR="00EF3905" w:rsidRDefault="00EF3905"/>
    <w:sectPr w:rsidR="00EF39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7016"/>
    <w:multiLevelType w:val="hybridMultilevel"/>
    <w:tmpl w:val="92EAA3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DF43AB"/>
    <w:multiLevelType w:val="hybridMultilevel"/>
    <w:tmpl w:val="673844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155546">
    <w:abstractNumId w:val="1"/>
  </w:num>
  <w:num w:numId="2" w16cid:durableId="156460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F7"/>
    <w:rsid w:val="004818F7"/>
    <w:rsid w:val="00EF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5D31"/>
  <w15:chartTrackingRefBased/>
  <w15:docId w15:val="{5B3B5BEE-12F8-465A-A423-2A252F5F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18F7"/>
    <w:pPr>
      <w:spacing w:after="0" w:line="240" w:lineRule="auto"/>
    </w:pPr>
    <w:rPr>
      <w:rFonts w:eastAsiaTheme="minorEastAsia"/>
      <w:kern w:val="0"/>
      <w:sz w:val="24"/>
      <w:szCs w:val="24"/>
      <w:lang w:val="en-NZ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81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788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Niklas Kinsinger</dc:creator>
  <cp:keywords/>
  <dc:description/>
  <cp:lastModifiedBy>Pascal Niklas Kinsinger</cp:lastModifiedBy>
  <cp:revision>1</cp:revision>
  <dcterms:created xsi:type="dcterms:W3CDTF">2023-10-11T11:25:00Z</dcterms:created>
  <dcterms:modified xsi:type="dcterms:W3CDTF">2023-10-11T11:28:00Z</dcterms:modified>
</cp:coreProperties>
</file>