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D890" w14:textId="22BA03E0" w:rsidR="00BB64A4" w:rsidRPr="00740D0C" w:rsidRDefault="00BB64A4" w:rsidP="00C145E7">
      <w:pPr>
        <w:jc w:val="both"/>
        <w:rPr>
          <w:rFonts w:ascii="Times New Roman" w:hAnsi="Times New Roman" w:cs="Times New Roman"/>
          <w:b/>
          <w:bCs/>
          <w:sz w:val="32"/>
          <w:szCs w:val="32"/>
          <w:lang w:val="en-US"/>
        </w:rPr>
      </w:pPr>
      <w:r w:rsidRPr="00740D0C">
        <w:rPr>
          <w:rFonts w:ascii="Times New Roman" w:hAnsi="Times New Roman" w:cs="Times New Roman"/>
          <w:b/>
          <w:bCs/>
          <w:sz w:val="32"/>
          <w:szCs w:val="32"/>
          <w:lang w:val="en-US"/>
        </w:rPr>
        <w:t>Citation</w:t>
      </w:r>
      <w:r w:rsidR="002A4FE2" w:rsidRPr="00740D0C">
        <w:rPr>
          <w:rFonts w:ascii="Times New Roman" w:hAnsi="Times New Roman" w:cs="Times New Roman"/>
          <w:b/>
          <w:bCs/>
          <w:sz w:val="32"/>
          <w:szCs w:val="32"/>
          <w:lang w:val="en-US"/>
        </w:rPr>
        <w:t xml:space="preserve"> </w:t>
      </w:r>
      <w:r w:rsidR="00D9195B" w:rsidRPr="00740D0C">
        <w:rPr>
          <w:rFonts w:ascii="Times New Roman" w:hAnsi="Times New Roman" w:cs="Times New Roman"/>
          <w:b/>
          <w:bCs/>
          <w:sz w:val="32"/>
          <w:szCs w:val="32"/>
          <w:lang w:val="en-US"/>
        </w:rPr>
        <w:t>Information</w:t>
      </w:r>
    </w:p>
    <w:p w14:paraId="4B8BA236" w14:textId="07E65E2E"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In this document, the citation style for your thesis will be explained.</w:t>
      </w:r>
      <w:r w:rsidR="00D9195B" w:rsidRPr="00740D0C">
        <w:rPr>
          <w:rFonts w:ascii="Times New Roman" w:hAnsi="Times New Roman" w:cs="Times New Roman"/>
          <w:lang w:val="en-US"/>
        </w:rPr>
        <w:t xml:space="preserve"> </w:t>
      </w:r>
      <w:r w:rsidRPr="00740D0C">
        <w:rPr>
          <w:rFonts w:ascii="Times New Roman" w:hAnsi="Times New Roman" w:cs="Times New Roman"/>
          <w:lang w:val="en-US"/>
        </w:rPr>
        <w:t>Please use the 7</w:t>
      </w:r>
      <w:r w:rsidRPr="00740D0C">
        <w:rPr>
          <w:rFonts w:ascii="Times New Roman" w:hAnsi="Times New Roman" w:cs="Times New Roman"/>
          <w:vertAlign w:val="superscript"/>
          <w:lang w:val="en-US"/>
        </w:rPr>
        <w:t>th</w:t>
      </w:r>
      <w:r w:rsidRPr="00740D0C">
        <w:rPr>
          <w:rFonts w:ascii="Times New Roman" w:hAnsi="Times New Roman" w:cs="Times New Roman"/>
          <w:lang w:val="en-US"/>
        </w:rPr>
        <w:t xml:space="preserve"> version of the citation style of the American Psychological Association. </w:t>
      </w:r>
      <w:proofErr w:type="gramStart"/>
      <w:r w:rsidRPr="00740D0C">
        <w:rPr>
          <w:rFonts w:ascii="Times New Roman" w:hAnsi="Times New Roman" w:cs="Times New Roman"/>
          <w:lang w:val="en-US"/>
        </w:rPr>
        <w:t>In order to</w:t>
      </w:r>
      <w:proofErr w:type="gramEnd"/>
      <w:r w:rsidRPr="00740D0C">
        <w:rPr>
          <w:rFonts w:ascii="Times New Roman" w:hAnsi="Times New Roman" w:cs="Times New Roman"/>
          <w:lang w:val="en-US"/>
        </w:rPr>
        <w:t xml:space="preserve"> give you an insight how to cite appropriately in your thesis, the following lines serve as an orientation guideline of the citation system. Adhering to the subsequent citation rules is vital to craft a successful and adequate paper. For clarification purposes several examples referring journal articles, conference papers, dissertations etcetera are shown in the further procedure.</w:t>
      </w:r>
    </w:p>
    <w:p w14:paraId="46DAD02D" w14:textId="6152DC30"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 xml:space="preserve">Please use a citation management software to maintain and manage the citations in the document. For </w:t>
      </w:r>
      <w:r w:rsidR="00D9195B" w:rsidRPr="00740D0C">
        <w:rPr>
          <w:rFonts w:ascii="Times New Roman" w:hAnsi="Times New Roman" w:cs="Times New Roman"/>
          <w:lang w:val="en-US"/>
        </w:rPr>
        <w:t>example,</w:t>
      </w:r>
      <w:r w:rsidRPr="00740D0C">
        <w:rPr>
          <w:rFonts w:ascii="Times New Roman" w:hAnsi="Times New Roman" w:cs="Times New Roman"/>
          <w:lang w:val="en-US"/>
        </w:rPr>
        <w:t xml:space="preserve"> the software Mendeley is free of charge, but any other citation management software is fine. </w:t>
      </w:r>
    </w:p>
    <w:p w14:paraId="53713107" w14:textId="77777777" w:rsidR="00867C2A" w:rsidRPr="00740D0C" w:rsidRDefault="00867C2A" w:rsidP="00C145E7">
      <w:pPr>
        <w:pStyle w:val="berschrift2"/>
        <w:rPr>
          <w:rFonts w:cs="Times New Roman"/>
          <w:sz w:val="22"/>
          <w:szCs w:val="22"/>
        </w:rPr>
      </w:pPr>
      <w:bookmarkStart w:id="0" w:name="_Toc71271900"/>
      <w:r w:rsidRPr="00740D0C">
        <w:rPr>
          <w:rFonts w:cs="Times New Roman"/>
          <w:sz w:val="22"/>
          <w:szCs w:val="22"/>
        </w:rPr>
        <w:t>Indirect Citations at the end of a sentence</w:t>
      </w:r>
      <w:bookmarkEnd w:id="0"/>
    </w:p>
    <w:p w14:paraId="3872BBDA"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If you write a statement or argument in your paper which is based on the idea or result from another author, you will have to state the author at the end of the sentence. The style of a reference to other scientific work is often not dependent on the type of publication, but rather determined by the number of authors.</w:t>
      </w:r>
    </w:p>
    <w:p w14:paraId="249D59A9" w14:textId="77777777" w:rsidR="00867C2A" w:rsidRPr="00740D0C" w:rsidRDefault="00867C2A" w:rsidP="00C145E7">
      <w:pPr>
        <w:pStyle w:val="berschrift4"/>
        <w:rPr>
          <w:sz w:val="22"/>
          <w:szCs w:val="22"/>
        </w:rPr>
      </w:pPr>
      <w:r w:rsidRPr="00740D0C">
        <w:rPr>
          <w:sz w:val="22"/>
          <w:szCs w:val="22"/>
        </w:rPr>
        <w:t>One author</w:t>
      </w:r>
    </w:p>
    <w:p w14:paraId="43857C77"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The option to defer market entry and to wait until market uncertainty has been resolved can be valuable but risky (Fichman, 2004).</w:t>
      </w:r>
    </w:p>
    <w:p w14:paraId="7304B36D" w14:textId="77777777" w:rsidR="00867C2A" w:rsidRPr="00740D0C" w:rsidRDefault="00867C2A" w:rsidP="00C145E7">
      <w:pPr>
        <w:pStyle w:val="berschrift4"/>
        <w:rPr>
          <w:sz w:val="22"/>
          <w:szCs w:val="22"/>
        </w:rPr>
      </w:pPr>
      <w:r w:rsidRPr="00740D0C">
        <w:rPr>
          <w:sz w:val="22"/>
          <w:szCs w:val="22"/>
        </w:rPr>
        <w:t>Two authors</w:t>
      </w:r>
    </w:p>
    <w:p w14:paraId="16644068"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Alignment bundles IT with other resources in a way that promotes consideration of how existing resources can be stretched to enhance current performance or how they can be used in new ways to prepare for change or to react to change (Soh &amp; Markus, 1995).</w:t>
      </w:r>
    </w:p>
    <w:p w14:paraId="1F078729" w14:textId="77777777" w:rsidR="00867C2A" w:rsidRPr="00740D0C" w:rsidRDefault="00867C2A" w:rsidP="00C145E7">
      <w:pPr>
        <w:pStyle w:val="berschrift4"/>
        <w:rPr>
          <w:sz w:val="22"/>
          <w:szCs w:val="22"/>
        </w:rPr>
      </w:pPr>
      <w:r w:rsidRPr="00740D0C">
        <w:rPr>
          <w:sz w:val="22"/>
          <w:szCs w:val="22"/>
        </w:rPr>
        <w:t>More than two authors</w:t>
      </w:r>
    </w:p>
    <w:p w14:paraId="7ED8FE44"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 xml:space="preserve">Agility can improve performance by expanding a firm’s repertoire of competitive actions and the nature of its feasible responses to environmental change (Lewis, Agarwal, &amp; </w:t>
      </w:r>
      <w:proofErr w:type="spellStart"/>
      <w:r w:rsidRPr="00740D0C">
        <w:rPr>
          <w:rFonts w:ascii="Times New Roman" w:hAnsi="Times New Roman" w:cs="Times New Roman"/>
          <w:lang w:val="en-US"/>
        </w:rPr>
        <w:t>Sambamurthy</w:t>
      </w:r>
      <w:proofErr w:type="spellEnd"/>
      <w:r w:rsidRPr="00740D0C">
        <w:rPr>
          <w:rFonts w:ascii="Times New Roman" w:hAnsi="Times New Roman" w:cs="Times New Roman"/>
          <w:lang w:val="en-US"/>
        </w:rPr>
        <w:t xml:space="preserve">, 2003). </w:t>
      </w:r>
    </w:p>
    <w:p w14:paraId="659F76C1" w14:textId="77777777" w:rsidR="00867C2A" w:rsidRPr="00740D0C" w:rsidRDefault="00867C2A" w:rsidP="00C145E7">
      <w:pPr>
        <w:jc w:val="both"/>
        <w:rPr>
          <w:rFonts w:ascii="Times New Roman" w:hAnsi="Times New Roman" w:cs="Times New Roman"/>
          <w:i/>
          <w:iCs/>
          <w:lang w:val="en-US"/>
        </w:rPr>
      </w:pPr>
      <w:r w:rsidRPr="00740D0C">
        <w:rPr>
          <w:rStyle w:val="Hervorhebung"/>
          <w:rFonts w:ascii="Times New Roman" w:hAnsi="Times New Roman" w:cs="Times New Roman"/>
          <w:lang w:val="en-US"/>
        </w:rPr>
        <w:t>Note: If you use the above resource multiple times in your document, make sure that the first reference contains every author’s name. Any following references should be shown in a shortened version naming the first author followed by “et al.”, an example could be: Agility can improve performance by expanding a firm’s repertoire of competitive actions and the nature of its feasible responses to environmental change (Lewis et al., 2003).</w:t>
      </w:r>
    </w:p>
    <w:p w14:paraId="319BB44A" w14:textId="77777777" w:rsidR="00867C2A" w:rsidRPr="00740D0C" w:rsidRDefault="00867C2A" w:rsidP="00C145E7">
      <w:pPr>
        <w:pStyle w:val="berschrift2"/>
        <w:rPr>
          <w:rFonts w:cs="Times New Roman"/>
          <w:sz w:val="22"/>
          <w:szCs w:val="22"/>
        </w:rPr>
      </w:pPr>
      <w:bookmarkStart w:id="1" w:name="_Toc71271901"/>
      <w:r w:rsidRPr="00740D0C">
        <w:rPr>
          <w:rFonts w:cs="Times New Roman"/>
          <w:sz w:val="22"/>
          <w:szCs w:val="22"/>
        </w:rPr>
        <w:t>(Indirect) Inline citation style</w:t>
      </w:r>
      <w:bookmarkEnd w:id="1"/>
    </w:p>
    <w:p w14:paraId="3D603D1F"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If you highlight a result or an idea of some other authors, you can also use inline citations. Make sure that the reference is positioned close to the actual idea of the author(s).</w:t>
      </w:r>
    </w:p>
    <w:p w14:paraId="3015979E" w14:textId="77777777" w:rsidR="00867C2A" w:rsidRPr="00740D0C" w:rsidRDefault="00867C2A" w:rsidP="00C145E7">
      <w:pPr>
        <w:pStyle w:val="berschrift4"/>
        <w:rPr>
          <w:sz w:val="22"/>
          <w:szCs w:val="22"/>
        </w:rPr>
      </w:pPr>
      <w:r w:rsidRPr="00740D0C">
        <w:rPr>
          <w:sz w:val="22"/>
          <w:szCs w:val="22"/>
        </w:rPr>
        <w:lastRenderedPageBreak/>
        <w:t>One author</w:t>
      </w:r>
    </w:p>
    <w:p w14:paraId="47665B92" w14:textId="77777777" w:rsidR="00867C2A" w:rsidRPr="00740D0C" w:rsidRDefault="00867C2A" w:rsidP="00C145E7">
      <w:pPr>
        <w:jc w:val="both"/>
        <w:rPr>
          <w:rFonts w:ascii="Times New Roman" w:hAnsi="Times New Roman" w:cs="Times New Roman"/>
          <w:lang w:val="en-US"/>
        </w:rPr>
      </w:pPr>
      <w:proofErr w:type="spellStart"/>
      <w:r w:rsidRPr="00740D0C">
        <w:rPr>
          <w:rFonts w:ascii="Times New Roman" w:hAnsi="Times New Roman" w:cs="Times New Roman"/>
          <w:lang w:val="en-US"/>
        </w:rPr>
        <w:t>Tallon</w:t>
      </w:r>
      <w:proofErr w:type="spellEnd"/>
      <w:r w:rsidRPr="00740D0C">
        <w:rPr>
          <w:rFonts w:ascii="Times New Roman" w:hAnsi="Times New Roman" w:cs="Times New Roman"/>
          <w:lang w:val="en-US"/>
        </w:rPr>
        <w:t xml:space="preserve"> (2008) reports also that the primary locus of alignment within the firm (the process where alignment is highest) varies based on differences in strategic foci and so alignment is rarely the same in any two firms.</w:t>
      </w:r>
    </w:p>
    <w:p w14:paraId="3CD3BB58" w14:textId="77777777" w:rsidR="00867C2A" w:rsidRPr="00740D0C" w:rsidRDefault="00867C2A" w:rsidP="00C145E7">
      <w:pPr>
        <w:pStyle w:val="berschrift4"/>
        <w:rPr>
          <w:sz w:val="22"/>
          <w:szCs w:val="22"/>
        </w:rPr>
      </w:pPr>
      <w:r w:rsidRPr="00740D0C">
        <w:rPr>
          <w:sz w:val="22"/>
          <w:szCs w:val="22"/>
        </w:rPr>
        <w:t>Two authors</w:t>
      </w:r>
    </w:p>
    <w:p w14:paraId="21C6E780"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Based on the results of our pilot study and comments from a panel of three IS academics, we adapted 12 of the 20 survey items used by Byrd and Turner (2000) to assess IT infrastructure flexibility: four items per construct.</w:t>
      </w:r>
    </w:p>
    <w:p w14:paraId="66ABECBE" w14:textId="77777777" w:rsidR="00867C2A" w:rsidRPr="00740D0C" w:rsidRDefault="00867C2A" w:rsidP="00C145E7">
      <w:pPr>
        <w:pStyle w:val="berschrift4"/>
        <w:rPr>
          <w:sz w:val="22"/>
          <w:szCs w:val="22"/>
        </w:rPr>
      </w:pPr>
      <w:r w:rsidRPr="00740D0C">
        <w:rPr>
          <w:sz w:val="22"/>
          <w:szCs w:val="22"/>
        </w:rPr>
        <w:t>More than two authors</w:t>
      </w:r>
    </w:p>
    <w:p w14:paraId="6CA62DA8" w14:textId="77777777" w:rsidR="00867C2A" w:rsidRPr="00740D0C" w:rsidRDefault="00867C2A" w:rsidP="00C145E7">
      <w:pPr>
        <w:jc w:val="both"/>
        <w:rPr>
          <w:rFonts w:ascii="Times New Roman" w:hAnsi="Times New Roman" w:cs="Times New Roman"/>
          <w:b/>
          <w:lang w:val="en-US"/>
        </w:rPr>
      </w:pPr>
      <w:r w:rsidRPr="00740D0C">
        <w:rPr>
          <w:rFonts w:ascii="Times New Roman" w:hAnsi="Times New Roman" w:cs="Times New Roman"/>
          <w:lang w:val="en-US"/>
        </w:rPr>
        <w:t>As noted by Chin et al. (1996), moderation can then be modeled using a main and interaction effect; the main effect linking IT flexibility to agility need not be interpreted directly.</w:t>
      </w:r>
    </w:p>
    <w:p w14:paraId="3E3270CE" w14:textId="77777777" w:rsidR="00867C2A" w:rsidRPr="00740D0C" w:rsidRDefault="00867C2A" w:rsidP="00C145E7">
      <w:pPr>
        <w:pStyle w:val="berschrift2"/>
        <w:rPr>
          <w:rFonts w:cs="Times New Roman"/>
          <w:sz w:val="22"/>
          <w:szCs w:val="22"/>
        </w:rPr>
      </w:pPr>
      <w:bookmarkStart w:id="2" w:name="_Toc71271902"/>
      <w:r w:rsidRPr="00740D0C">
        <w:rPr>
          <w:rFonts w:cs="Times New Roman"/>
          <w:sz w:val="22"/>
          <w:szCs w:val="22"/>
        </w:rPr>
        <w:t>Direct Citations</w:t>
      </w:r>
      <w:bookmarkEnd w:id="2"/>
    </w:p>
    <w:p w14:paraId="301E6288" w14:textId="77777777" w:rsidR="00867C2A" w:rsidRPr="00740D0C" w:rsidRDefault="00867C2A" w:rsidP="00C145E7">
      <w:pPr>
        <w:jc w:val="both"/>
        <w:rPr>
          <w:rFonts w:ascii="Times New Roman" w:hAnsi="Times New Roman" w:cs="Times New Roman"/>
          <w:b/>
          <w:lang w:val="en-US"/>
        </w:rPr>
      </w:pPr>
      <w:r w:rsidRPr="00740D0C">
        <w:rPr>
          <w:rFonts w:ascii="Times New Roman" w:hAnsi="Times New Roman" w:cs="Times New Roman"/>
          <w:lang w:val="en-US"/>
        </w:rPr>
        <w:t xml:space="preserve">In addition, for direct citations for which you cite a complete thought you </w:t>
      </w:r>
      <w:proofErr w:type="gramStart"/>
      <w:r w:rsidRPr="00740D0C">
        <w:rPr>
          <w:rFonts w:ascii="Times New Roman" w:hAnsi="Times New Roman" w:cs="Times New Roman"/>
          <w:lang w:val="en-US"/>
        </w:rPr>
        <w:t>have to</w:t>
      </w:r>
      <w:proofErr w:type="gramEnd"/>
      <w:r w:rsidRPr="00740D0C">
        <w:rPr>
          <w:rFonts w:ascii="Times New Roman" w:hAnsi="Times New Roman" w:cs="Times New Roman"/>
          <w:lang w:val="en-US"/>
        </w:rPr>
        <w:t xml:space="preserve"> indicate this by using quotation marks. For those cases you also </w:t>
      </w:r>
      <w:proofErr w:type="gramStart"/>
      <w:r w:rsidRPr="00740D0C">
        <w:rPr>
          <w:rFonts w:ascii="Times New Roman" w:hAnsi="Times New Roman" w:cs="Times New Roman"/>
          <w:lang w:val="en-US"/>
        </w:rPr>
        <w:t>have to</w:t>
      </w:r>
      <w:proofErr w:type="gramEnd"/>
      <w:r w:rsidRPr="00740D0C">
        <w:rPr>
          <w:rFonts w:ascii="Times New Roman" w:hAnsi="Times New Roman" w:cs="Times New Roman"/>
          <w:lang w:val="en-US"/>
        </w:rPr>
        <w:t xml:space="preserve"> specify page numbers. These rules must be applied, no matter what you cite (</w:t>
      </w:r>
      <w:proofErr w:type="gramStart"/>
      <w:r w:rsidRPr="00740D0C">
        <w:rPr>
          <w:rFonts w:ascii="Times New Roman" w:hAnsi="Times New Roman" w:cs="Times New Roman"/>
          <w:lang w:val="en-US"/>
        </w:rPr>
        <w:t>e.g.</w:t>
      </w:r>
      <w:proofErr w:type="gramEnd"/>
      <w:r w:rsidRPr="00740D0C">
        <w:rPr>
          <w:rFonts w:ascii="Times New Roman" w:hAnsi="Times New Roman" w:cs="Times New Roman"/>
          <w:lang w:val="en-US"/>
        </w:rPr>
        <w:t xml:space="preserve"> journals, conferences, books, and websites). The style for direct citations is demonstrated by the following examples:</w:t>
      </w:r>
    </w:p>
    <w:p w14:paraId="18B6D120" w14:textId="77777777" w:rsidR="00867C2A" w:rsidRPr="00740D0C" w:rsidRDefault="00867C2A" w:rsidP="00C145E7">
      <w:pPr>
        <w:pStyle w:val="berschrift4"/>
        <w:rPr>
          <w:sz w:val="22"/>
          <w:szCs w:val="22"/>
        </w:rPr>
      </w:pPr>
      <w:r w:rsidRPr="00740D0C">
        <w:rPr>
          <w:sz w:val="22"/>
          <w:szCs w:val="22"/>
        </w:rPr>
        <w:t>Direct citation of entire sentences</w:t>
      </w:r>
    </w:p>
    <w:p w14:paraId="38818AAC" w14:textId="77777777" w:rsidR="00867C2A" w:rsidRPr="00740D0C" w:rsidRDefault="00867C2A" w:rsidP="00C145E7">
      <w:pPr>
        <w:jc w:val="both"/>
        <w:rPr>
          <w:rFonts w:ascii="Times New Roman" w:hAnsi="Times New Roman" w:cs="Times New Roman"/>
          <w:lang w:val="en-US"/>
        </w:rPr>
      </w:pPr>
      <w:r w:rsidRPr="00740D0C">
        <w:rPr>
          <w:rFonts w:ascii="Times New Roman" w:hAnsi="Times New Roman" w:cs="Times New Roman"/>
          <w:lang w:val="en-US"/>
        </w:rPr>
        <w:t>"The recipe comprises necessary conditions and probabilistic processes in the following sequence: organizations spend on IT and, subject to the varying degrees of effectiveness during the IT management process, obtain IT assets. […] Favorable IT impacts, if not adversely affected during the competitive process, lead to improved organizational performance." (Soh &amp; Markus 1995, p. 39).</w:t>
      </w:r>
    </w:p>
    <w:p w14:paraId="5CB1BE5A" w14:textId="77777777" w:rsidR="00867C2A" w:rsidRPr="00740D0C" w:rsidRDefault="00867C2A" w:rsidP="00C145E7">
      <w:pPr>
        <w:jc w:val="both"/>
        <w:rPr>
          <w:rFonts w:ascii="Times New Roman" w:hAnsi="Times New Roman" w:cs="Times New Roman"/>
          <w:i/>
          <w:iCs/>
          <w:lang w:val="en-US"/>
        </w:rPr>
      </w:pPr>
      <w:r w:rsidRPr="00740D0C">
        <w:rPr>
          <w:rStyle w:val="Hervorhebung"/>
          <w:rFonts w:ascii="Times New Roman" w:hAnsi="Times New Roman" w:cs="Times New Roman"/>
          <w:lang w:val="en-US"/>
        </w:rPr>
        <w:t>Note: With “[…]” you highlight that you left out information originally contained in the citation but less relevant for your thesis. The meaning must not be changed by using this technique.</w:t>
      </w:r>
    </w:p>
    <w:p w14:paraId="29E062AE" w14:textId="77777777" w:rsidR="00867C2A" w:rsidRPr="00740D0C" w:rsidRDefault="00867C2A" w:rsidP="00C145E7">
      <w:pPr>
        <w:pStyle w:val="berschrift4"/>
        <w:rPr>
          <w:sz w:val="22"/>
          <w:szCs w:val="22"/>
        </w:rPr>
      </w:pPr>
      <w:r w:rsidRPr="00740D0C">
        <w:rPr>
          <w:sz w:val="22"/>
          <w:szCs w:val="22"/>
        </w:rPr>
        <w:t>Direct citation of single information in a sentence</w:t>
      </w:r>
    </w:p>
    <w:p w14:paraId="20367AD7" w14:textId="0591DEE8" w:rsidR="00867C2A" w:rsidRDefault="00867C2A" w:rsidP="00C145E7">
      <w:pPr>
        <w:jc w:val="both"/>
        <w:rPr>
          <w:rFonts w:ascii="Times New Roman" w:hAnsi="Times New Roman" w:cs="Times New Roman"/>
          <w:lang w:val="en-US"/>
        </w:rPr>
      </w:pPr>
      <w:r w:rsidRPr="00740D0C">
        <w:rPr>
          <w:rFonts w:ascii="Times New Roman" w:hAnsi="Times New Roman" w:cs="Times New Roman"/>
          <w:lang w:val="en-US"/>
        </w:rPr>
        <w:t>The improvement of organizational performance can be achieved by creating “favorable IT impacts” (Soh &amp; Markus 1995, p. 39).</w:t>
      </w:r>
    </w:p>
    <w:p w14:paraId="4821277F" w14:textId="77777777" w:rsidR="00382051" w:rsidRPr="00740D0C" w:rsidRDefault="00382051" w:rsidP="00C145E7">
      <w:pPr>
        <w:jc w:val="both"/>
        <w:rPr>
          <w:rFonts w:ascii="Times New Roman" w:hAnsi="Times New Roman" w:cs="Times New Roman"/>
          <w:lang w:val="en-US"/>
        </w:rPr>
      </w:pPr>
    </w:p>
    <w:p w14:paraId="30E44F9C" w14:textId="77777777" w:rsidR="00382051" w:rsidRDefault="00382051" w:rsidP="00C145E7">
      <w:pPr>
        <w:jc w:val="both"/>
        <w:rPr>
          <w:rFonts w:ascii="Times New Roman" w:hAnsi="Times New Roman" w:cs="Times New Roman"/>
          <w:lang w:val="en-US"/>
        </w:rPr>
        <w:sectPr w:rsidR="00382051">
          <w:footerReference w:type="first" r:id="rId7"/>
          <w:pgSz w:w="11906" w:h="16838"/>
          <w:pgMar w:top="1417" w:right="1417" w:bottom="1134" w:left="1417" w:header="708" w:footer="708" w:gutter="0"/>
          <w:cols w:space="708"/>
          <w:docGrid w:linePitch="360"/>
        </w:sectPr>
      </w:pPr>
    </w:p>
    <w:p w14:paraId="1AE8E072" w14:textId="77777777" w:rsidR="00867C2A" w:rsidRPr="00740D0C" w:rsidRDefault="00867C2A" w:rsidP="00C145E7">
      <w:pPr>
        <w:pStyle w:val="Zwischenverzeichnis"/>
        <w:ind w:firstLine="0"/>
        <w:rPr>
          <w:sz w:val="22"/>
          <w:szCs w:val="22"/>
        </w:rPr>
      </w:pPr>
      <w:bookmarkStart w:id="3" w:name="_Toc71272589"/>
      <w:r w:rsidRPr="00740D0C">
        <w:rPr>
          <w:sz w:val="22"/>
          <w:szCs w:val="22"/>
        </w:rPr>
        <w:lastRenderedPageBreak/>
        <w:t>Bibliography</w:t>
      </w:r>
      <w:bookmarkEnd w:id="3"/>
    </w:p>
    <w:p w14:paraId="72F7248B"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Byrd, T. A., and Turner, D. E. 2000. “Measuring the Flexibility of Information Technology Infrastructure: Exploratory Analysis of a Construct,” </w:t>
      </w:r>
      <w:r w:rsidRPr="00740D0C">
        <w:rPr>
          <w:rFonts w:ascii="Times New Roman" w:hAnsi="Times New Roman" w:cs="Times New Roman"/>
          <w:i/>
          <w:lang w:val="en-US"/>
        </w:rPr>
        <w:t>Journal of Management Information Systems</w:t>
      </w:r>
      <w:r w:rsidRPr="00740D0C">
        <w:rPr>
          <w:rFonts w:ascii="Times New Roman" w:hAnsi="Times New Roman" w:cs="Times New Roman"/>
          <w:lang w:val="en-US"/>
        </w:rPr>
        <w:t xml:space="preserve"> (17:1), pp. 167-208.</w:t>
      </w:r>
    </w:p>
    <w:p w14:paraId="0E41CC01"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Chin, W. C., </w:t>
      </w:r>
      <w:proofErr w:type="spellStart"/>
      <w:r w:rsidRPr="00740D0C">
        <w:rPr>
          <w:rFonts w:ascii="Times New Roman" w:hAnsi="Times New Roman" w:cs="Times New Roman"/>
          <w:lang w:val="en-US"/>
        </w:rPr>
        <w:t>Marcolin</w:t>
      </w:r>
      <w:proofErr w:type="spellEnd"/>
      <w:r w:rsidRPr="00740D0C">
        <w:rPr>
          <w:rFonts w:ascii="Times New Roman" w:hAnsi="Times New Roman" w:cs="Times New Roman"/>
          <w:lang w:val="en-US"/>
        </w:rPr>
        <w:t xml:space="preserve">, B. R., and </w:t>
      </w:r>
      <w:proofErr w:type="spellStart"/>
      <w:r w:rsidRPr="00740D0C">
        <w:rPr>
          <w:rFonts w:ascii="Times New Roman" w:hAnsi="Times New Roman" w:cs="Times New Roman"/>
          <w:lang w:val="en-US"/>
        </w:rPr>
        <w:t>Newsted</w:t>
      </w:r>
      <w:proofErr w:type="spellEnd"/>
      <w:r w:rsidRPr="00740D0C">
        <w:rPr>
          <w:rFonts w:ascii="Times New Roman" w:hAnsi="Times New Roman" w:cs="Times New Roman"/>
          <w:lang w:val="en-US"/>
        </w:rPr>
        <w:t xml:space="preserve">, P. R. 1996. “A Partial Least Squares Latent Variable Modeling Approach for Measuring Interaction Effects: Results from a Monte Carlo Simulation Study and Voice Mail Emotion/Adoption Study,” in </w:t>
      </w:r>
      <w:r w:rsidRPr="00740D0C">
        <w:rPr>
          <w:rFonts w:ascii="Times New Roman" w:hAnsi="Times New Roman" w:cs="Times New Roman"/>
          <w:i/>
          <w:lang w:val="en-US"/>
        </w:rPr>
        <w:t>Proceedings of the Proceedings of the 17</w:t>
      </w:r>
      <w:r w:rsidRPr="00740D0C">
        <w:rPr>
          <w:rFonts w:ascii="Times New Roman" w:hAnsi="Times New Roman" w:cs="Times New Roman"/>
          <w:i/>
          <w:vertAlign w:val="superscript"/>
          <w:lang w:val="en-US"/>
        </w:rPr>
        <w:t>th</w:t>
      </w:r>
      <w:r w:rsidRPr="00740D0C">
        <w:rPr>
          <w:rFonts w:ascii="Times New Roman" w:hAnsi="Times New Roman" w:cs="Times New Roman"/>
          <w:i/>
          <w:lang w:val="en-US"/>
        </w:rPr>
        <w:t xml:space="preserve"> International Conference on Information Systems</w:t>
      </w:r>
      <w:r w:rsidRPr="00740D0C">
        <w:rPr>
          <w:rFonts w:ascii="Times New Roman" w:hAnsi="Times New Roman" w:cs="Times New Roman"/>
          <w:lang w:val="en-US"/>
        </w:rPr>
        <w:t xml:space="preserve">, J. I. </w:t>
      </w:r>
      <w:proofErr w:type="spellStart"/>
      <w:r w:rsidRPr="00740D0C">
        <w:rPr>
          <w:rFonts w:ascii="Times New Roman" w:hAnsi="Times New Roman" w:cs="Times New Roman"/>
          <w:lang w:val="en-US"/>
        </w:rPr>
        <w:t>DeGross</w:t>
      </w:r>
      <w:proofErr w:type="spellEnd"/>
      <w:r w:rsidRPr="00740D0C">
        <w:rPr>
          <w:rFonts w:ascii="Times New Roman" w:hAnsi="Times New Roman" w:cs="Times New Roman"/>
          <w:lang w:val="en-US"/>
        </w:rPr>
        <w:t xml:space="preserve">, S. </w:t>
      </w:r>
      <w:proofErr w:type="spellStart"/>
      <w:r w:rsidRPr="00740D0C">
        <w:rPr>
          <w:rFonts w:ascii="Times New Roman" w:hAnsi="Times New Roman" w:cs="Times New Roman"/>
          <w:lang w:val="en-US"/>
        </w:rPr>
        <w:t>Jarvenpaa</w:t>
      </w:r>
      <w:proofErr w:type="spellEnd"/>
      <w:r w:rsidRPr="00740D0C">
        <w:rPr>
          <w:rFonts w:ascii="Times New Roman" w:hAnsi="Times New Roman" w:cs="Times New Roman"/>
          <w:lang w:val="en-US"/>
        </w:rPr>
        <w:t>, and A. Srinivasan (eds.), Cleveland, OH, pp. 21-41.</w:t>
      </w:r>
    </w:p>
    <w:p w14:paraId="0D3BFE3C"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Christensen, C. M. 1997. </w:t>
      </w:r>
      <w:r w:rsidRPr="00740D0C">
        <w:rPr>
          <w:rFonts w:ascii="Times New Roman" w:hAnsi="Times New Roman" w:cs="Times New Roman"/>
          <w:i/>
          <w:lang w:val="en-US"/>
        </w:rPr>
        <w:t>The Innovator’s Dilemma</w:t>
      </w:r>
      <w:r w:rsidRPr="00740D0C">
        <w:rPr>
          <w:rFonts w:ascii="Times New Roman" w:hAnsi="Times New Roman" w:cs="Times New Roman"/>
          <w:lang w:val="en-US"/>
        </w:rPr>
        <w:t>, Cambridge, MA: Harvard Business School Press.</w:t>
      </w:r>
    </w:p>
    <w:p w14:paraId="5194FC4B"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Clifford, S. 2009. “Advertisers Get a Trove of Clues in Smartphones,” </w:t>
      </w:r>
      <w:r w:rsidRPr="00740D0C">
        <w:rPr>
          <w:rFonts w:ascii="Times New Roman" w:hAnsi="Times New Roman" w:cs="Times New Roman"/>
          <w:i/>
          <w:lang w:val="en-US"/>
        </w:rPr>
        <w:t>The New York Times</w:t>
      </w:r>
      <w:r w:rsidRPr="00740D0C">
        <w:rPr>
          <w:rFonts w:ascii="Times New Roman" w:hAnsi="Times New Roman" w:cs="Times New Roman"/>
          <w:lang w:val="en-US"/>
        </w:rPr>
        <w:t>, Media &amp; Advertising, March 11 (http://www.nytimes.com/2009/03/11/business/media/11target.html).</w:t>
      </w:r>
    </w:p>
    <w:p w14:paraId="5B9FA16F"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Dove, R. 2005. </w:t>
      </w:r>
      <w:r w:rsidRPr="00740D0C">
        <w:rPr>
          <w:rFonts w:ascii="Times New Roman" w:hAnsi="Times New Roman" w:cs="Times New Roman"/>
          <w:i/>
          <w:lang w:val="en-US"/>
        </w:rPr>
        <w:t>Agile Enterprise Cornerstones: Knowledge, Values, and Response Ability</w:t>
      </w:r>
      <w:r w:rsidRPr="00740D0C">
        <w:rPr>
          <w:rFonts w:ascii="Times New Roman" w:hAnsi="Times New Roman" w:cs="Times New Roman"/>
          <w:lang w:val="en-US"/>
        </w:rPr>
        <w:t>, in Baskerville, R., et al. (eds.), Business Agility and Information Technology Diffusion, Boston, Georgia: Springer, pp. 313–330.</w:t>
      </w:r>
    </w:p>
    <w:p w14:paraId="16011783" w14:textId="77777777" w:rsidR="00867C2A" w:rsidRPr="00740D0C" w:rsidRDefault="00867C2A" w:rsidP="00C145E7">
      <w:pPr>
        <w:pBdr>
          <w:between w:val="single" w:sz="6" w:space="1" w:color="auto"/>
        </w:pBd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Fichman, R. G. 2004. “Real Options and IT Platform Adoption: Implications for Theory and Practice,” </w:t>
      </w:r>
      <w:r w:rsidRPr="00740D0C">
        <w:rPr>
          <w:rFonts w:ascii="Times New Roman" w:hAnsi="Times New Roman" w:cs="Times New Roman"/>
          <w:i/>
          <w:lang w:val="en-US"/>
        </w:rPr>
        <w:t>Information Systems Research</w:t>
      </w:r>
      <w:r w:rsidRPr="00740D0C">
        <w:rPr>
          <w:rFonts w:ascii="Times New Roman" w:hAnsi="Times New Roman" w:cs="Times New Roman"/>
          <w:lang w:val="en-US"/>
        </w:rPr>
        <w:t xml:space="preserve"> (15:2), pp. 132-154.</w:t>
      </w:r>
    </w:p>
    <w:p w14:paraId="42EFBD8E" w14:textId="77777777" w:rsidR="00867C2A" w:rsidRPr="00740D0C" w:rsidRDefault="00867C2A" w:rsidP="00C145E7">
      <w:pPr>
        <w:spacing w:afterLines="60" w:after="144"/>
        <w:ind w:left="284" w:hanging="284"/>
        <w:jc w:val="both"/>
        <w:rPr>
          <w:rFonts w:ascii="Times New Roman" w:hAnsi="Times New Roman" w:cs="Times New Roman"/>
          <w:lang w:val="en-US"/>
        </w:rPr>
      </w:pPr>
      <w:proofErr w:type="spellStart"/>
      <w:r w:rsidRPr="00740D0C">
        <w:rPr>
          <w:rFonts w:ascii="Times New Roman" w:hAnsi="Times New Roman" w:cs="Times New Roman"/>
          <w:lang w:val="en-US"/>
        </w:rPr>
        <w:t>Gattiker</w:t>
      </w:r>
      <w:proofErr w:type="spellEnd"/>
      <w:r w:rsidRPr="00740D0C">
        <w:rPr>
          <w:rFonts w:ascii="Times New Roman" w:hAnsi="Times New Roman" w:cs="Times New Roman"/>
          <w:lang w:val="en-US"/>
        </w:rPr>
        <w:t xml:space="preserve">, T.F., D. Chen, and D.L. Goodhue 2005. </w:t>
      </w:r>
      <w:r w:rsidRPr="00740D0C">
        <w:rPr>
          <w:rFonts w:ascii="Times New Roman" w:hAnsi="Times New Roman" w:cs="Times New Roman"/>
          <w:i/>
          <w:lang w:val="en-US"/>
        </w:rPr>
        <w:t>Agility Through Standardization: A CRM/ERP Application</w:t>
      </w:r>
      <w:r w:rsidRPr="00740D0C">
        <w:rPr>
          <w:rFonts w:ascii="Times New Roman" w:hAnsi="Times New Roman" w:cs="Times New Roman"/>
          <w:lang w:val="en-US"/>
        </w:rPr>
        <w:t xml:space="preserve">, in </w:t>
      </w:r>
      <w:proofErr w:type="spellStart"/>
      <w:r w:rsidRPr="00740D0C">
        <w:rPr>
          <w:rFonts w:ascii="Times New Roman" w:hAnsi="Times New Roman" w:cs="Times New Roman"/>
          <w:lang w:val="en-US"/>
        </w:rPr>
        <w:t>Bendoly</w:t>
      </w:r>
      <w:proofErr w:type="spellEnd"/>
      <w:r w:rsidRPr="00740D0C">
        <w:rPr>
          <w:rFonts w:ascii="Times New Roman" w:hAnsi="Times New Roman" w:cs="Times New Roman"/>
          <w:lang w:val="en-US"/>
        </w:rPr>
        <w:t>, E., and F.R. Jacobs (eds.), Strategic ERP Extension and Use, Stanford Business Book, pp. 87–96.</w:t>
      </w:r>
    </w:p>
    <w:p w14:paraId="0247B693"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KPMG. 2010. “China Emerges as an Outsourcing Giant,” Press Release, April 29 (http://www.kpmg.com/CN/en/PressRoom/PressReleases/Pages/press-20090429b.aspx).</w:t>
      </w:r>
    </w:p>
    <w:p w14:paraId="1433CB8B"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Nelson, R. R., and Winter, S. G. 1982. </w:t>
      </w:r>
      <w:r w:rsidRPr="00740D0C">
        <w:rPr>
          <w:rFonts w:ascii="Times New Roman" w:hAnsi="Times New Roman" w:cs="Times New Roman"/>
          <w:i/>
          <w:lang w:val="en-US"/>
        </w:rPr>
        <w:t>An Evolutionary Theory of Economic Change</w:t>
      </w:r>
      <w:r w:rsidRPr="00740D0C">
        <w:rPr>
          <w:rFonts w:ascii="Times New Roman" w:hAnsi="Times New Roman" w:cs="Times New Roman"/>
          <w:lang w:val="en-US"/>
        </w:rPr>
        <w:t>, Cambridge, MA: Belknap Press.</w:t>
      </w:r>
    </w:p>
    <w:p w14:paraId="2214586F" w14:textId="77777777" w:rsidR="00867C2A" w:rsidRPr="00740D0C" w:rsidRDefault="00867C2A" w:rsidP="00C145E7">
      <w:pPr>
        <w:spacing w:afterLines="60" w:after="144"/>
        <w:jc w:val="both"/>
        <w:rPr>
          <w:rFonts w:ascii="Times New Roman" w:hAnsi="Times New Roman" w:cs="Times New Roman"/>
          <w:lang w:val="en-US"/>
        </w:rPr>
      </w:pPr>
      <w:r w:rsidRPr="00740D0C">
        <w:rPr>
          <w:rFonts w:ascii="Times New Roman" w:hAnsi="Times New Roman" w:cs="Times New Roman"/>
          <w:lang w:val="en-US"/>
        </w:rPr>
        <w:t xml:space="preserve">Porter, M. E. 1985. </w:t>
      </w:r>
      <w:r w:rsidRPr="00740D0C">
        <w:rPr>
          <w:rFonts w:ascii="Times New Roman" w:hAnsi="Times New Roman" w:cs="Times New Roman"/>
          <w:i/>
          <w:lang w:val="en-US"/>
        </w:rPr>
        <w:t>Competitive Advantage</w:t>
      </w:r>
      <w:r w:rsidRPr="00740D0C">
        <w:rPr>
          <w:rFonts w:ascii="Times New Roman" w:hAnsi="Times New Roman" w:cs="Times New Roman"/>
          <w:lang w:val="en-US"/>
        </w:rPr>
        <w:t>, New York: Free Press.</w:t>
      </w:r>
    </w:p>
    <w:p w14:paraId="01916901"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Ross, J. W., Weill, P., and Robertson, D. C. 2006. </w:t>
      </w:r>
      <w:r w:rsidRPr="00740D0C">
        <w:rPr>
          <w:rFonts w:ascii="Times New Roman" w:hAnsi="Times New Roman" w:cs="Times New Roman"/>
          <w:i/>
          <w:lang w:val="en-US"/>
        </w:rPr>
        <w:t>Enterprise Architecture as Strategy</w:t>
      </w:r>
      <w:r w:rsidRPr="00740D0C">
        <w:rPr>
          <w:rFonts w:ascii="Times New Roman" w:hAnsi="Times New Roman" w:cs="Times New Roman"/>
          <w:lang w:val="en-US"/>
        </w:rPr>
        <w:t>, Cambridge, MA: Harvard Business School Press.</w:t>
      </w:r>
    </w:p>
    <w:p w14:paraId="4275F433"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Rouse, AC., and Corbitt, BJ. 2006. </w:t>
      </w:r>
      <w:r w:rsidRPr="00740D0C">
        <w:rPr>
          <w:rFonts w:ascii="Times New Roman" w:hAnsi="Times New Roman" w:cs="Times New Roman"/>
          <w:i/>
          <w:lang w:val="en-US"/>
        </w:rPr>
        <w:t xml:space="preserve">Business process outsourcing: the hysteresis effect and other lessons, </w:t>
      </w:r>
      <w:r w:rsidRPr="00740D0C">
        <w:rPr>
          <w:rFonts w:ascii="Times New Roman" w:hAnsi="Times New Roman" w:cs="Times New Roman"/>
          <w:lang w:val="en-US"/>
        </w:rPr>
        <w:t>in Information Systems Outsourcing: Enduring Themes. New Perspectives and Global Challenges, Berlin, Springer, pp. 583–602.</w:t>
      </w:r>
    </w:p>
    <w:p w14:paraId="42262225" w14:textId="77777777" w:rsidR="00867C2A" w:rsidRPr="00740D0C" w:rsidRDefault="00867C2A" w:rsidP="00C145E7">
      <w:pPr>
        <w:spacing w:afterLines="60" w:after="144"/>
        <w:ind w:left="284" w:hanging="284"/>
        <w:jc w:val="both"/>
        <w:rPr>
          <w:rFonts w:ascii="Times New Roman" w:hAnsi="Times New Roman" w:cs="Times New Roman"/>
          <w:lang w:val="en-US"/>
        </w:rPr>
      </w:pPr>
      <w:proofErr w:type="spellStart"/>
      <w:r w:rsidRPr="00740D0C">
        <w:rPr>
          <w:rFonts w:ascii="Times New Roman" w:hAnsi="Times New Roman" w:cs="Times New Roman"/>
          <w:lang w:val="en-US"/>
        </w:rPr>
        <w:t>Sabherwal</w:t>
      </w:r>
      <w:proofErr w:type="spellEnd"/>
      <w:r w:rsidRPr="00740D0C">
        <w:rPr>
          <w:rFonts w:ascii="Times New Roman" w:hAnsi="Times New Roman" w:cs="Times New Roman"/>
          <w:lang w:val="en-US"/>
        </w:rPr>
        <w:t xml:space="preserve">, R., and Chan, Y. E. 2001. “Alignment Between Business and IS Strategies: A Study of Prospectors, Analyzers and Defenders,” </w:t>
      </w:r>
      <w:r w:rsidRPr="00740D0C">
        <w:rPr>
          <w:rFonts w:ascii="Times New Roman" w:hAnsi="Times New Roman" w:cs="Times New Roman"/>
          <w:i/>
          <w:lang w:val="en-US"/>
        </w:rPr>
        <w:t>Information Systems Research</w:t>
      </w:r>
      <w:r w:rsidRPr="00740D0C">
        <w:rPr>
          <w:rFonts w:ascii="Times New Roman" w:hAnsi="Times New Roman" w:cs="Times New Roman"/>
          <w:lang w:val="en-US"/>
        </w:rPr>
        <w:t xml:space="preserve"> (12:1), pp. 11-33.</w:t>
      </w:r>
    </w:p>
    <w:p w14:paraId="4BF8ADAC" w14:textId="77777777" w:rsidR="00867C2A" w:rsidRPr="00740D0C" w:rsidRDefault="00867C2A" w:rsidP="00C145E7">
      <w:pPr>
        <w:spacing w:afterLines="60" w:after="144"/>
        <w:ind w:left="284" w:hanging="284"/>
        <w:jc w:val="both"/>
        <w:rPr>
          <w:rFonts w:ascii="Times New Roman" w:hAnsi="Times New Roman" w:cs="Times New Roman"/>
          <w:lang w:val="en-US"/>
        </w:rPr>
      </w:pPr>
      <w:proofErr w:type="spellStart"/>
      <w:r w:rsidRPr="00740D0C">
        <w:rPr>
          <w:rFonts w:ascii="Times New Roman" w:hAnsi="Times New Roman" w:cs="Times New Roman"/>
          <w:lang w:val="en-US"/>
        </w:rPr>
        <w:lastRenderedPageBreak/>
        <w:t>Sambamurthy</w:t>
      </w:r>
      <w:proofErr w:type="spellEnd"/>
      <w:r w:rsidRPr="00740D0C">
        <w:rPr>
          <w:rFonts w:ascii="Times New Roman" w:hAnsi="Times New Roman" w:cs="Times New Roman"/>
          <w:lang w:val="en-US"/>
        </w:rPr>
        <w:t xml:space="preserve">, V., Bharadwaj, A., and Grover, V. 2003. “Shaping Agility through Digital Options: Reconceptualizing the Role of Information Technology in Contemporary Firms,” </w:t>
      </w:r>
      <w:r w:rsidRPr="00740D0C">
        <w:rPr>
          <w:rFonts w:ascii="Times New Roman" w:hAnsi="Times New Roman" w:cs="Times New Roman"/>
          <w:i/>
          <w:lang w:val="en-US"/>
        </w:rPr>
        <w:t>MIS Quarterly</w:t>
      </w:r>
      <w:r w:rsidRPr="00740D0C">
        <w:rPr>
          <w:rFonts w:ascii="Times New Roman" w:hAnsi="Times New Roman" w:cs="Times New Roman"/>
          <w:lang w:val="en-US"/>
        </w:rPr>
        <w:t xml:space="preserve"> (27:2), pp. 237-263.</w:t>
      </w:r>
    </w:p>
    <w:p w14:paraId="1E2B7D39" w14:textId="77777777" w:rsidR="00867C2A" w:rsidRPr="00740D0C" w:rsidRDefault="00867C2A" w:rsidP="00C145E7">
      <w:pPr>
        <w:spacing w:afterLines="60" w:after="144"/>
        <w:ind w:left="284" w:hanging="284"/>
        <w:jc w:val="both"/>
        <w:rPr>
          <w:rFonts w:ascii="Times New Roman" w:hAnsi="Times New Roman" w:cs="Times New Roman"/>
          <w:lang w:val="en-US"/>
        </w:rPr>
      </w:pPr>
      <w:r w:rsidRPr="00740D0C">
        <w:rPr>
          <w:rFonts w:ascii="Times New Roman" w:hAnsi="Times New Roman" w:cs="Times New Roman"/>
          <w:lang w:val="en-US"/>
        </w:rPr>
        <w:t xml:space="preserve">Soh, C., and Markus, M. L. 1995. “How IT Creates Business Value: A Process Theory Synthesis,” in </w:t>
      </w:r>
      <w:r w:rsidRPr="00740D0C">
        <w:rPr>
          <w:rFonts w:ascii="Times New Roman" w:hAnsi="Times New Roman" w:cs="Times New Roman"/>
          <w:i/>
          <w:lang w:val="en-US"/>
        </w:rPr>
        <w:t>Proceedings of the 16</w:t>
      </w:r>
      <w:r w:rsidRPr="00740D0C">
        <w:rPr>
          <w:rFonts w:ascii="Times New Roman" w:hAnsi="Times New Roman" w:cs="Times New Roman"/>
          <w:i/>
          <w:vertAlign w:val="superscript"/>
          <w:lang w:val="en-US"/>
        </w:rPr>
        <w:t>th</w:t>
      </w:r>
      <w:r w:rsidRPr="00740D0C">
        <w:rPr>
          <w:rFonts w:ascii="Times New Roman" w:hAnsi="Times New Roman" w:cs="Times New Roman"/>
          <w:i/>
          <w:lang w:val="en-US"/>
        </w:rPr>
        <w:t xml:space="preserve"> International Conference on Information Systems</w:t>
      </w:r>
      <w:r w:rsidRPr="00740D0C">
        <w:rPr>
          <w:rFonts w:ascii="Times New Roman" w:hAnsi="Times New Roman" w:cs="Times New Roman"/>
          <w:lang w:val="en-US"/>
        </w:rPr>
        <w:t xml:space="preserve">, J. I. </w:t>
      </w:r>
      <w:proofErr w:type="spellStart"/>
      <w:r w:rsidRPr="00740D0C">
        <w:rPr>
          <w:rFonts w:ascii="Times New Roman" w:hAnsi="Times New Roman" w:cs="Times New Roman"/>
          <w:lang w:val="en-US"/>
        </w:rPr>
        <w:t>DeGross</w:t>
      </w:r>
      <w:proofErr w:type="spellEnd"/>
      <w:r w:rsidRPr="00740D0C">
        <w:rPr>
          <w:rFonts w:ascii="Times New Roman" w:hAnsi="Times New Roman" w:cs="Times New Roman"/>
          <w:lang w:val="en-US"/>
        </w:rPr>
        <w:t xml:space="preserve">, G. </w:t>
      </w:r>
      <w:proofErr w:type="spellStart"/>
      <w:r w:rsidRPr="00740D0C">
        <w:rPr>
          <w:rFonts w:ascii="Times New Roman" w:hAnsi="Times New Roman" w:cs="Times New Roman"/>
          <w:lang w:val="en-US"/>
        </w:rPr>
        <w:t>Ariav</w:t>
      </w:r>
      <w:proofErr w:type="spellEnd"/>
      <w:r w:rsidRPr="00740D0C">
        <w:rPr>
          <w:rFonts w:ascii="Times New Roman" w:hAnsi="Times New Roman" w:cs="Times New Roman"/>
          <w:lang w:val="en-US"/>
        </w:rPr>
        <w:t xml:space="preserve">, C. M. Beath, R. Hoyer, and C. </w:t>
      </w:r>
      <w:proofErr w:type="spellStart"/>
      <w:r w:rsidRPr="00740D0C">
        <w:rPr>
          <w:rFonts w:ascii="Times New Roman" w:hAnsi="Times New Roman" w:cs="Times New Roman"/>
          <w:lang w:val="en-US"/>
        </w:rPr>
        <w:t>Kemerer</w:t>
      </w:r>
      <w:proofErr w:type="spellEnd"/>
      <w:r w:rsidRPr="00740D0C">
        <w:rPr>
          <w:rFonts w:ascii="Times New Roman" w:hAnsi="Times New Roman" w:cs="Times New Roman"/>
          <w:lang w:val="en-US"/>
        </w:rPr>
        <w:t xml:space="preserve"> (eds.), Amsterdam, pp. 29-41.</w:t>
      </w:r>
    </w:p>
    <w:p w14:paraId="056FB01A" w14:textId="77777777" w:rsidR="00867C2A" w:rsidRPr="00740D0C" w:rsidRDefault="00867C2A" w:rsidP="00C145E7">
      <w:pPr>
        <w:spacing w:afterLines="60" w:after="144"/>
        <w:ind w:left="284" w:hanging="284"/>
        <w:jc w:val="both"/>
        <w:rPr>
          <w:rFonts w:ascii="Times New Roman" w:hAnsi="Times New Roman" w:cs="Times New Roman"/>
          <w:lang w:val="en-US"/>
        </w:rPr>
      </w:pPr>
      <w:proofErr w:type="spellStart"/>
      <w:r w:rsidRPr="00740D0C">
        <w:rPr>
          <w:rFonts w:ascii="Times New Roman" w:hAnsi="Times New Roman" w:cs="Times New Roman"/>
          <w:lang w:val="en-US"/>
        </w:rPr>
        <w:t>Staehr</w:t>
      </w:r>
      <w:proofErr w:type="spellEnd"/>
      <w:r w:rsidRPr="00740D0C">
        <w:rPr>
          <w:rFonts w:ascii="Times New Roman" w:hAnsi="Times New Roman" w:cs="Times New Roman"/>
          <w:lang w:val="en-US"/>
        </w:rPr>
        <w:t>, L. 2007. “Assessing Business Benefits from ERP Systems: An Improved ERP Benefits Framework,” in Proceedings of the 28</w:t>
      </w:r>
      <w:r w:rsidRPr="00740D0C">
        <w:rPr>
          <w:rFonts w:ascii="Times New Roman" w:hAnsi="Times New Roman" w:cs="Times New Roman"/>
          <w:vertAlign w:val="superscript"/>
          <w:lang w:val="en-US"/>
        </w:rPr>
        <w:t>th</w:t>
      </w:r>
      <w:r w:rsidRPr="00740D0C">
        <w:rPr>
          <w:rFonts w:ascii="Times New Roman" w:hAnsi="Times New Roman" w:cs="Times New Roman"/>
          <w:lang w:val="en-US"/>
        </w:rPr>
        <w:t xml:space="preserve"> </w:t>
      </w:r>
      <w:r w:rsidRPr="00740D0C">
        <w:rPr>
          <w:rFonts w:ascii="Times New Roman" w:hAnsi="Times New Roman" w:cs="Times New Roman"/>
          <w:i/>
          <w:lang w:val="en-US"/>
        </w:rPr>
        <w:t>International Conference on Information Systems</w:t>
      </w:r>
      <w:r w:rsidRPr="00740D0C">
        <w:rPr>
          <w:rFonts w:ascii="Times New Roman" w:hAnsi="Times New Roman" w:cs="Times New Roman"/>
          <w:lang w:val="en-US"/>
        </w:rPr>
        <w:t>, Montreal, Canada (available online at http://aisel.aisnet.org/icis2007/36).</w:t>
      </w:r>
    </w:p>
    <w:p w14:paraId="28C3985C" w14:textId="77777777" w:rsidR="00867C2A" w:rsidRPr="00740D0C" w:rsidRDefault="00867C2A" w:rsidP="00C145E7">
      <w:pPr>
        <w:spacing w:afterLines="60" w:after="144"/>
        <w:ind w:left="284" w:hanging="284"/>
        <w:jc w:val="both"/>
        <w:rPr>
          <w:rFonts w:ascii="Times New Roman" w:hAnsi="Times New Roman" w:cs="Times New Roman"/>
          <w:lang w:val="en-US"/>
        </w:rPr>
      </w:pPr>
      <w:proofErr w:type="spellStart"/>
      <w:r w:rsidRPr="00740D0C">
        <w:rPr>
          <w:rFonts w:ascii="Times New Roman" w:hAnsi="Times New Roman" w:cs="Times New Roman"/>
          <w:lang w:val="en-US"/>
        </w:rPr>
        <w:t>Tallon</w:t>
      </w:r>
      <w:proofErr w:type="spellEnd"/>
      <w:r w:rsidRPr="00740D0C">
        <w:rPr>
          <w:rFonts w:ascii="Times New Roman" w:hAnsi="Times New Roman" w:cs="Times New Roman"/>
          <w:lang w:val="en-US"/>
        </w:rPr>
        <w:t xml:space="preserve">, P. P. 2008. “A Process-Oriented Perspective on the Alignment of Information Technology and Business Strategy,” </w:t>
      </w:r>
      <w:r w:rsidRPr="00740D0C">
        <w:rPr>
          <w:rFonts w:ascii="Times New Roman" w:hAnsi="Times New Roman" w:cs="Times New Roman"/>
          <w:i/>
          <w:lang w:val="en-US"/>
        </w:rPr>
        <w:t>Journal of Management Information Systems</w:t>
      </w:r>
      <w:r w:rsidRPr="00740D0C">
        <w:rPr>
          <w:rFonts w:ascii="Times New Roman" w:hAnsi="Times New Roman" w:cs="Times New Roman"/>
          <w:lang w:val="en-US"/>
        </w:rPr>
        <w:t xml:space="preserve"> (24:3), pp. 231-272.</w:t>
      </w:r>
    </w:p>
    <w:p w14:paraId="72B8BCC3" w14:textId="77777777" w:rsidR="00867C2A" w:rsidRPr="00740D0C" w:rsidRDefault="00867C2A" w:rsidP="00C145E7">
      <w:pPr>
        <w:spacing w:after="60"/>
        <w:ind w:left="284" w:hanging="284"/>
        <w:jc w:val="both"/>
        <w:rPr>
          <w:rFonts w:ascii="Times New Roman" w:hAnsi="Times New Roman" w:cs="Times New Roman"/>
          <w:lang w:val="en-US"/>
        </w:rPr>
      </w:pPr>
    </w:p>
    <w:p w14:paraId="342E7FA6" w14:textId="77777777" w:rsidR="00867C2A" w:rsidRPr="00740D0C" w:rsidRDefault="00867C2A" w:rsidP="00C145E7">
      <w:pPr>
        <w:spacing w:afterLines="60" w:after="144"/>
        <w:ind w:left="284" w:hanging="284"/>
        <w:jc w:val="both"/>
        <w:rPr>
          <w:rFonts w:ascii="Times New Roman" w:hAnsi="Times New Roman" w:cs="Times New Roman"/>
          <w:color w:val="FF0000"/>
          <w:lang w:val="en-US"/>
        </w:rPr>
      </w:pPr>
      <w:r w:rsidRPr="00740D0C">
        <w:rPr>
          <w:rFonts w:ascii="Times New Roman" w:hAnsi="Times New Roman" w:cs="Times New Roman"/>
          <w:color w:val="FF0000"/>
          <w:lang w:val="en-US"/>
        </w:rPr>
        <w:t>Please use APA 7</w:t>
      </w:r>
      <w:r w:rsidRPr="00740D0C">
        <w:rPr>
          <w:rFonts w:ascii="Times New Roman" w:hAnsi="Times New Roman" w:cs="Times New Roman"/>
          <w:color w:val="FF0000"/>
          <w:vertAlign w:val="superscript"/>
          <w:lang w:val="en-US"/>
        </w:rPr>
        <w:t>th</w:t>
      </w:r>
      <w:r w:rsidRPr="00740D0C">
        <w:rPr>
          <w:rFonts w:ascii="Times New Roman" w:hAnsi="Times New Roman" w:cs="Times New Roman"/>
          <w:color w:val="FF0000"/>
          <w:lang w:val="en-US"/>
        </w:rPr>
        <w:t xml:space="preserve"> edition as citation style for your thesis.</w:t>
      </w:r>
    </w:p>
    <w:p w14:paraId="76E3D20D" w14:textId="5887ADCB" w:rsidR="00867C2A" w:rsidRPr="00C41B5E" w:rsidRDefault="00C41B5E" w:rsidP="00C145E7">
      <w:pPr>
        <w:spacing w:afterLines="60" w:after="144"/>
        <w:ind w:left="284" w:hanging="284"/>
        <w:jc w:val="both"/>
        <w:rPr>
          <w:rFonts w:ascii="Times New Roman" w:hAnsi="Times New Roman" w:cs="Times New Roman"/>
          <w:color w:val="FF0000"/>
          <w:lang w:val="en-US"/>
        </w:rPr>
      </w:pPr>
      <w:r w:rsidRPr="00C41B5E">
        <w:rPr>
          <w:rFonts w:ascii="Times New Roman" w:hAnsi="Times New Roman" w:cs="Times New Roman"/>
          <w:color w:val="FF0000"/>
          <w:lang w:val="en-US"/>
        </w:rPr>
        <w:t>Further</w:t>
      </w:r>
      <w:r w:rsidR="00867C2A" w:rsidRPr="00C41B5E">
        <w:rPr>
          <w:rFonts w:ascii="Times New Roman" w:hAnsi="Times New Roman" w:cs="Times New Roman"/>
          <w:color w:val="FF0000"/>
          <w:lang w:val="en-US"/>
        </w:rPr>
        <w:t xml:space="preserve"> information:</w:t>
      </w:r>
    </w:p>
    <w:p w14:paraId="08B11800" w14:textId="69FC0E12" w:rsidR="00867C2A" w:rsidRDefault="00681065" w:rsidP="00C145E7">
      <w:pPr>
        <w:spacing w:afterLines="60" w:after="144"/>
        <w:ind w:left="284" w:hanging="284"/>
        <w:jc w:val="both"/>
        <w:rPr>
          <w:rStyle w:val="Hyperlink"/>
          <w:rFonts w:ascii="Times New Roman" w:hAnsi="Times New Roman" w:cs="Times New Roman"/>
          <w:color w:val="FF0000"/>
        </w:rPr>
      </w:pPr>
      <w:hyperlink r:id="rId8" w:history="1">
        <w:r w:rsidR="00867C2A" w:rsidRPr="00C41B5E">
          <w:rPr>
            <w:rStyle w:val="Hyperlink"/>
            <w:rFonts w:ascii="Times New Roman" w:hAnsi="Times New Roman" w:cs="Times New Roman"/>
            <w:color w:val="FF0000"/>
            <w:lang w:val="en-US"/>
          </w:rPr>
          <w:t>http://www.apastyle.org/</w:t>
        </w:r>
      </w:hyperlink>
    </w:p>
    <w:p w14:paraId="05B4C2AD" w14:textId="63C4D632" w:rsidR="00C41B5E" w:rsidRPr="00681065" w:rsidRDefault="00681065" w:rsidP="00C145E7">
      <w:pPr>
        <w:spacing w:afterLines="60" w:after="144"/>
        <w:ind w:left="284" w:hanging="284"/>
        <w:jc w:val="both"/>
        <w:rPr>
          <w:rFonts w:ascii="Times New Roman" w:hAnsi="Times New Roman" w:cs="Times New Roman"/>
          <w:color w:val="FF0000"/>
          <w:lang w:val="en-US"/>
        </w:rPr>
      </w:pPr>
      <w:r w:rsidRPr="00681065">
        <w:rPr>
          <w:rFonts w:ascii="Times New Roman" w:hAnsi="Times New Roman" w:cs="Times New Roman"/>
          <w:color w:val="FF0000"/>
          <w:lang w:val="en-US"/>
        </w:rPr>
        <w:t>https://www.mendeley.com/search/</w:t>
      </w:r>
    </w:p>
    <w:sectPr w:rsidR="00C41B5E" w:rsidRPr="006810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6B26" w14:textId="77777777" w:rsidR="00CF6047" w:rsidRDefault="00CF6047" w:rsidP="00CF6047">
      <w:pPr>
        <w:spacing w:after="0" w:line="240" w:lineRule="auto"/>
      </w:pPr>
      <w:r>
        <w:separator/>
      </w:r>
    </w:p>
  </w:endnote>
  <w:endnote w:type="continuationSeparator" w:id="0">
    <w:p w14:paraId="3ADF17A0" w14:textId="77777777" w:rsidR="00CF6047" w:rsidRDefault="00CF6047" w:rsidP="00CF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0E14" w14:textId="77777777" w:rsidR="005E1B91" w:rsidRDefault="00526FD2"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Pr>
        <w:rStyle w:val="Seitenzahl"/>
      </w:rPr>
      <w:t>v</w:t>
    </w:r>
    <w:r>
      <w:rPr>
        <w:rStyle w:val="Seitenzahl"/>
      </w:rPr>
      <w:fldChar w:fldCharType="end"/>
    </w:r>
  </w:p>
  <w:p w14:paraId="2456CE83" w14:textId="77777777" w:rsidR="00AA2FD3" w:rsidRPr="005E1B91" w:rsidRDefault="00681065" w:rsidP="005E1B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B722" w14:textId="77777777" w:rsidR="00CF6047" w:rsidRDefault="00CF6047" w:rsidP="00CF6047">
      <w:pPr>
        <w:spacing w:after="0" w:line="240" w:lineRule="auto"/>
      </w:pPr>
      <w:r>
        <w:separator/>
      </w:r>
    </w:p>
  </w:footnote>
  <w:footnote w:type="continuationSeparator" w:id="0">
    <w:p w14:paraId="6CF98FFD" w14:textId="77777777" w:rsidR="00CF6047" w:rsidRDefault="00CF6047" w:rsidP="00CF6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2A"/>
    <w:rsid w:val="000D4754"/>
    <w:rsid w:val="002A4FE2"/>
    <w:rsid w:val="00382051"/>
    <w:rsid w:val="00526FD2"/>
    <w:rsid w:val="00681065"/>
    <w:rsid w:val="00740D0C"/>
    <w:rsid w:val="008243EF"/>
    <w:rsid w:val="00867C2A"/>
    <w:rsid w:val="00BB64A4"/>
    <w:rsid w:val="00C145E7"/>
    <w:rsid w:val="00C41B5E"/>
    <w:rsid w:val="00CF6047"/>
    <w:rsid w:val="00D73023"/>
    <w:rsid w:val="00D9195B"/>
    <w:rsid w:val="00F21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2317"/>
  <w15:chartTrackingRefBased/>
  <w15:docId w15:val="{46C5C497-D073-415F-B234-AC3DB21D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754"/>
    <w:pPr>
      <w:spacing w:after="120" w:line="360" w:lineRule="auto"/>
    </w:pPr>
    <w:rPr>
      <w:rFonts w:ascii="Arial" w:hAnsi="Arial"/>
    </w:rPr>
  </w:style>
  <w:style w:type="paragraph" w:styleId="berschrift1">
    <w:name w:val="heading 1"/>
    <w:basedOn w:val="Standard"/>
    <w:next w:val="Standard"/>
    <w:link w:val="berschrift1Zchn"/>
    <w:qFormat/>
    <w:rsid w:val="00867C2A"/>
    <w:pPr>
      <w:keepNext/>
      <w:numPr>
        <w:numId w:val="1"/>
      </w:numPr>
      <w:spacing w:before="480" w:after="60" w:line="288" w:lineRule="auto"/>
      <w:ind w:left="357" w:hanging="357"/>
      <w:jc w:val="both"/>
      <w:outlineLvl w:val="0"/>
    </w:pPr>
    <w:rPr>
      <w:rFonts w:ascii="Times New Roman" w:eastAsia="Times New Roman" w:hAnsi="Times New Roman" w:cs="Arial"/>
      <w:b/>
      <w:bCs/>
      <w:kern w:val="32"/>
      <w:sz w:val="28"/>
      <w:szCs w:val="32"/>
      <w:lang w:val="en-US" w:eastAsia="de-DE"/>
    </w:rPr>
  </w:style>
  <w:style w:type="paragraph" w:styleId="berschrift2">
    <w:name w:val="heading 2"/>
    <w:basedOn w:val="Standard"/>
    <w:next w:val="Standard"/>
    <w:link w:val="berschrift2Zchn"/>
    <w:qFormat/>
    <w:rsid w:val="00867C2A"/>
    <w:pPr>
      <w:keepNext/>
      <w:numPr>
        <w:ilvl w:val="1"/>
        <w:numId w:val="1"/>
      </w:numPr>
      <w:tabs>
        <w:tab w:val="left" w:pos="567"/>
      </w:tabs>
      <w:spacing w:before="360" w:after="60" w:line="288" w:lineRule="auto"/>
      <w:ind w:left="576"/>
      <w:jc w:val="both"/>
      <w:outlineLvl w:val="1"/>
    </w:pPr>
    <w:rPr>
      <w:rFonts w:ascii="Times New Roman" w:eastAsia="Times New Roman" w:hAnsi="Times New Roman" w:cs="Arial"/>
      <w:b/>
      <w:bCs/>
      <w:iCs/>
      <w:sz w:val="26"/>
      <w:szCs w:val="28"/>
      <w:lang w:val="en-US" w:eastAsia="de-DE"/>
    </w:rPr>
  </w:style>
  <w:style w:type="paragraph" w:styleId="berschrift3">
    <w:name w:val="heading 3"/>
    <w:basedOn w:val="Standard"/>
    <w:next w:val="Standard"/>
    <w:link w:val="berschrift3Zchn"/>
    <w:qFormat/>
    <w:rsid w:val="00867C2A"/>
    <w:pPr>
      <w:keepNext/>
      <w:numPr>
        <w:ilvl w:val="2"/>
        <w:numId w:val="1"/>
      </w:numPr>
      <w:spacing w:before="320" w:after="60" w:line="288" w:lineRule="auto"/>
      <w:jc w:val="both"/>
      <w:outlineLvl w:val="2"/>
    </w:pPr>
    <w:rPr>
      <w:rFonts w:ascii="Times New Roman" w:eastAsia="Times New Roman" w:hAnsi="Times New Roman" w:cs="Arial"/>
      <w:b/>
      <w:bCs/>
      <w:szCs w:val="26"/>
      <w:lang w:val="en-US" w:eastAsia="de-DE"/>
    </w:rPr>
  </w:style>
  <w:style w:type="paragraph" w:styleId="berschrift4">
    <w:name w:val="heading 4"/>
    <w:basedOn w:val="Standard"/>
    <w:next w:val="Standard"/>
    <w:link w:val="berschrift4Zchn"/>
    <w:qFormat/>
    <w:rsid w:val="00867C2A"/>
    <w:pPr>
      <w:keepNext/>
      <w:spacing w:before="360" w:after="0" w:line="288" w:lineRule="auto"/>
      <w:ind w:left="567"/>
      <w:jc w:val="both"/>
      <w:outlineLvl w:val="3"/>
    </w:pPr>
    <w:rPr>
      <w:rFonts w:ascii="Times New Roman" w:eastAsia="Times New Roman" w:hAnsi="Times New Roman" w:cs="Times New Roman"/>
      <w:b/>
      <w:bCs/>
      <w:color w:val="000000" w:themeColor="text1"/>
      <w:sz w:val="24"/>
      <w:szCs w:val="28"/>
      <w:lang w:val="en-US" w:eastAsia="de-DE"/>
    </w:rPr>
  </w:style>
  <w:style w:type="paragraph" w:styleId="berschrift5">
    <w:name w:val="heading 5"/>
    <w:basedOn w:val="Standard"/>
    <w:next w:val="Standard"/>
    <w:link w:val="berschrift5Zchn"/>
    <w:rsid w:val="00867C2A"/>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val="en-US" w:eastAsia="de-DE"/>
    </w:rPr>
  </w:style>
  <w:style w:type="paragraph" w:styleId="berschrift6">
    <w:name w:val="heading 6"/>
    <w:basedOn w:val="Standard"/>
    <w:next w:val="Standard"/>
    <w:link w:val="berschrift6Zchn"/>
    <w:rsid w:val="00867C2A"/>
    <w:pPr>
      <w:numPr>
        <w:ilvl w:val="5"/>
        <w:numId w:val="1"/>
      </w:numPr>
      <w:spacing w:before="240" w:after="60" w:line="240" w:lineRule="auto"/>
      <w:jc w:val="both"/>
      <w:outlineLvl w:val="5"/>
    </w:pPr>
    <w:rPr>
      <w:rFonts w:ascii="Times New Roman" w:eastAsia="Times New Roman" w:hAnsi="Times New Roman" w:cs="Times New Roman"/>
      <w:b/>
      <w:bCs/>
      <w:lang w:val="en-US" w:eastAsia="de-DE"/>
    </w:rPr>
  </w:style>
  <w:style w:type="paragraph" w:styleId="berschrift7">
    <w:name w:val="heading 7"/>
    <w:basedOn w:val="Standard"/>
    <w:next w:val="Standard"/>
    <w:link w:val="berschrift7Zchn"/>
    <w:rsid w:val="00867C2A"/>
    <w:pPr>
      <w:numPr>
        <w:ilvl w:val="6"/>
        <w:numId w:val="1"/>
      </w:numPr>
      <w:spacing w:before="240" w:after="60" w:line="240" w:lineRule="auto"/>
      <w:jc w:val="both"/>
      <w:outlineLvl w:val="6"/>
    </w:pPr>
    <w:rPr>
      <w:rFonts w:ascii="Times New Roman" w:eastAsia="Times New Roman" w:hAnsi="Times New Roman" w:cs="Times New Roman"/>
      <w:szCs w:val="24"/>
      <w:lang w:val="en-US" w:eastAsia="de-DE"/>
    </w:rPr>
  </w:style>
  <w:style w:type="paragraph" w:styleId="berschrift8">
    <w:name w:val="heading 8"/>
    <w:basedOn w:val="Standard"/>
    <w:next w:val="Standard"/>
    <w:link w:val="berschrift8Zchn"/>
    <w:rsid w:val="00867C2A"/>
    <w:pPr>
      <w:numPr>
        <w:ilvl w:val="7"/>
        <w:numId w:val="1"/>
      </w:numPr>
      <w:spacing w:before="240" w:after="60" w:line="240" w:lineRule="auto"/>
      <w:jc w:val="both"/>
      <w:outlineLvl w:val="7"/>
    </w:pPr>
    <w:rPr>
      <w:rFonts w:ascii="Times New Roman" w:eastAsia="Times New Roman" w:hAnsi="Times New Roman" w:cs="Times New Roman"/>
      <w:i/>
      <w:iCs/>
      <w:szCs w:val="24"/>
      <w:lang w:val="en-US" w:eastAsia="de-DE"/>
    </w:rPr>
  </w:style>
  <w:style w:type="paragraph" w:styleId="berschrift9">
    <w:name w:val="heading 9"/>
    <w:basedOn w:val="Standard"/>
    <w:next w:val="Standard"/>
    <w:link w:val="berschrift9Zchn"/>
    <w:rsid w:val="00867C2A"/>
    <w:pPr>
      <w:numPr>
        <w:ilvl w:val="8"/>
        <w:numId w:val="1"/>
      </w:numPr>
      <w:spacing w:before="240" w:after="60" w:line="240" w:lineRule="auto"/>
      <w:jc w:val="both"/>
      <w:outlineLvl w:val="8"/>
    </w:pPr>
    <w:rPr>
      <w:rFonts w:eastAsia="Times New Roman" w:cs="Arial"/>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67C2A"/>
    <w:rPr>
      <w:rFonts w:ascii="Times New Roman" w:eastAsia="Times New Roman" w:hAnsi="Times New Roman" w:cs="Arial"/>
      <w:b/>
      <w:bCs/>
      <w:kern w:val="32"/>
      <w:sz w:val="28"/>
      <w:szCs w:val="32"/>
      <w:lang w:val="en-US" w:eastAsia="de-DE"/>
    </w:rPr>
  </w:style>
  <w:style w:type="character" w:customStyle="1" w:styleId="berschrift2Zchn">
    <w:name w:val="Überschrift 2 Zchn"/>
    <w:basedOn w:val="Absatz-Standardschriftart"/>
    <w:link w:val="berschrift2"/>
    <w:rsid w:val="00867C2A"/>
    <w:rPr>
      <w:rFonts w:ascii="Times New Roman" w:eastAsia="Times New Roman" w:hAnsi="Times New Roman" w:cs="Arial"/>
      <w:b/>
      <w:bCs/>
      <w:iCs/>
      <w:sz w:val="26"/>
      <w:szCs w:val="28"/>
      <w:lang w:val="en-US" w:eastAsia="de-DE"/>
    </w:rPr>
  </w:style>
  <w:style w:type="character" w:customStyle="1" w:styleId="berschrift3Zchn">
    <w:name w:val="Überschrift 3 Zchn"/>
    <w:basedOn w:val="Absatz-Standardschriftart"/>
    <w:link w:val="berschrift3"/>
    <w:rsid w:val="00867C2A"/>
    <w:rPr>
      <w:rFonts w:ascii="Times New Roman" w:eastAsia="Times New Roman" w:hAnsi="Times New Roman" w:cs="Arial"/>
      <w:b/>
      <w:bCs/>
      <w:szCs w:val="26"/>
      <w:lang w:val="en-US" w:eastAsia="de-DE"/>
    </w:rPr>
  </w:style>
  <w:style w:type="character" w:customStyle="1" w:styleId="berschrift4Zchn">
    <w:name w:val="Überschrift 4 Zchn"/>
    <w:basedOn w:val="Absatz-Standardschriftart"/>
    <w:link w:val="berschrift4"/>
    <w:rsid w:val="00867C2A"/>
    <w:rPr>
      <w:rFonts w:ascii="Times New Roman" w:eastAsia="Times New Roman" w:hAnsi="Times New Roman" w:cs="Times New Roman"/>
      <w:b/>
      <w:bCs/>
      <w:color w:val="000000" w:themeColor="text1"/>
      <w:sz w:val="24"/>
      <w:szCs w:val="28"/>
      <w:lang w:val="en-US" w:eastAsia="de-DE"/>
    </w:rPr>
  </w:style>
  <w:style w:type="character" w:customStyle="1" w:styleId="berschrift5Zchn">
    <w:name w:val="Überschrift 5 Zchn"/>
    <w:basedOn w:val="Absatz-Standardschriftart"/>
    <w:link w:val="berschrift5"/>
    <w:rsid w:val="00867C2A"/>
    <w:rPr>
      <w:rFonts w:ascii="Times New Roman" w:eastAsia="Times New Roman" w:hAnsi="Times New Roman" w:cs="Times New Roman"/>
      <w:b/>
      <w:bCs/>
      <w:i/>
      <w:iCs/>
      <w:sz w:val="26"/>
      <w:szCs w:val="26"/>
      <w:lang w:val="en-US" w:eastAsia="de-DE"/>
    </w:rPr>
  </w:style>
  <w:style w:type="character" w:customStyle="1" w:styleId="berschrift6Zchn">
    <w:name w:val="Überschrift 6 Zchn"/>
    <w:basedOn w:val="Absatz-Standardschriftart"/>
    <w:link w:val="berschrift6"/>
    <w:rsid w:val="00867C2A"/>
    <w:rPr>
      <w:rFonts w:ascii="Times New Roman" w:eastAsia="Times New Roman" w:hAnsi="Times New Roman" w:cs="Times New Roman"/>
      <w:b/>
      <w:bCs/>
      <w:lang w:val="en-US" w:eastAsia="de-DE"/>
    </w:rPr>
  </w:style>
  <w:style w:type="character" w:customStyle="1" w:styleId="berschrift7Zchn">
    <w:name w:val="Überschrift 7 Zchn"/>
    <w:basedOn w:val="Absatz-Standardschriftart"/>
    <w:link w:val="berschrift7"/>
    <w:rsid w:val="00867C2A"/>
    <w:rPr>
      <w:rFonts w:ascii="Times New Roman" w:eastAsia="Times New Roman" w:hAnsi="Times New Roman" w:cs="Times New Roman"/>
      <w:szCs w:val="24"/>
      <w:lang w:val="en-US" w:eastAsia="de-DE"/>
    </w:rPr>
  </w:style>
  <w:style w:type="character" w:customStyle="1" w:styleId="berschrift8Zchn">
    <w:name w:val="Überschrift 8 Zchn"/>
    <w:basedOn w:val="Absatz-Standardschriftart"/>
    <w:link w:val="berschrift8"/>
    <w:rsid w:val="00867C2A"/>
    <w:rPr>
      <w:rFonts w:ascii="Times New Roman" w:eastAsia="Times New Roman" w:hAnsi="Times New Roman" w:cs="Times New Roman"/>
      <w:i/>
      <w:iCs/>
      <w:szCs w:val="24"/>
      <w:lang w:val="en-US" w:eastAsia="de-DE"/>
    </w:rPr>
  </w:style>
  <w:style w:type="character" w:customStyle="1" w:styleId="berschrift9Zchn">
    <w:name w:val="Überschrift 9 Zchn"/>
    <w:basedOn w:val="Absatz-Standardschriftart"/>
    <w:link w:val="berschrift9"/>
    <w:rsid w:val="00867C2A"/>
    <w:rPr>
      <w:rFonts w:ascii="Arial" w:eastAsia="Times New Roman" w:hAnsi="Arial" w:cs="Arial"/>
      <w:lang w:val="en-US" w:eastAsia="de-DE"/>
    </w:rPr>
  </w:style>
  <w:style w:type="character" w:styleId="Hervorhebung">
    <w:name w:val="Emphasis"/>
    <w:basedOn w:val="Absatz-Standardschriftart"/>
    <w:qFormat/>
    <w:rsid w:val="00867C2A"/>
    <w:rPr>
      <w:i/>
      <w:iCs/>
    </w:rPr>
  </w:style>
  <w:style w:type="character" w:styleId="Hyperlink">
    <w:name w:val="Hyperlink"/>
    <w:uiPriority w:val="99"/>
    <w:rsid w:val="00867C2A"/>
    <w:rPr>
      <w:color w:val="0000FF"/>
      <w:u w:val="single"/>
    </w:rPr>
  </w:style>
  <w:style w:type="paragraph" w:styleId="Fuzeile">
    <w:name w:val="footer"/>
    <w:basedOn w:val="Standard"/>
    <w:link w:val="FuzeileZchn"/>
    <w:uiPriority w:val="99"/>
    <w:rsid w:val="00867C2A"/>
    <w:pPr>
      <w:tabs>
        <w:tab w:val="center" w:pos="4536"/>
        <w:tab w:val="right" w:pos="9072"/>
      </w:tabs>
      <w:spacing w:before="60" w:line="240" w:lineRule="auto"/>
      <w:ind w:firstLine="567"/>
      <w:jc w:val="both"/>
    </w:pPr>
    <w:rPr>
      <w:rFonts w:ascii="Times New Roman" w:eastAsia="Times New Roman" w:hAnsi="Times New Roman" w:cs="Times New Roman"/>
      <w:szCs w:val="24"/>
      <w:lang w:val="en-US" w:eastAsia="de-DE"/>
    </w:rPr>
  </w:style>
  <w:style w:type="character" w:customStyle="1" w:styleId="FuzeileZchn">
    <w:name w:val="Fußzeile Zchn"/>
    <w:basedOn w:val="Absatz-Standardschriftart"/>
    <w:link w:val="Fuzeile"/>
    <w:uiPriority w:val="99"/>
    <w:rsid w:val="00867C2A"/>
    <w:rPr>
      <w:rFonts w:ascii="Times New Roman" w:eastAsia="Times New Roman" w:hAnsi="Times New Roman" w:cs="Times New Roman"/>
      <w:szCs w:val="24"/>
      <w:lang w:val="en-US" w:eastAsia="de-DE"/>
    </w:rPr>
  </w:style>
  <w:style w:type="character" w:styleId="Seitenzahl">
    <w:name w:val="page number"/>
    <w:basedOn w:val="Absatz-Standardschriftart"/>
    <w:rsid w:val="00867C2A"/>
  </w:style>
  <w:style w:type="paragraph" w:customStyle="1" w:styleId="Zwischenverzeichnis">
    <w:name w:val="Zwischenverzeichnis"/>
    <w:basedOn w:val="Standard"/>
    <w:rsid w:val="00867C2A"/>
    <w:pPr>
      <w:spacing w:before="60" w:after="400"/>
      <w:ind w:firstLine="567"/>
      <w:jc w:val="both"/>
    </w:pPr>
    <w:rPr>
      <w:rFonts w:ascii="Times New Roman" w:eastAsia="Times New Roman" w:hAnsi="Times New Roman" w:cs="Times New Roman"/>
      <w:b/>
      <w:sz w:val="32"/>
      <w:szCs w:val="32"/>
      <w:lang w:val="en-US" w:eastAsia="de-DE"/>
    </w:rPr>
  </w:style>
  <w:style w:type="paragraph" w:customStyle="1" w:styleId="aseitenzahl">
    <w:name w:val="aseitenzahl"/>
    <w:basedOn w:val="Kopfzeile"/>
    <w:link w:val="aseitenzahlZchn"/>
    <w:rsid w:val="00867C2A"/>
    <w:pPr>
      <w:tabs>
        <w:tab w:val="clear" w:pos="4536"/>
        <w:tab w:val="clear" w:pos="9072"/>
        <w:tab w:val="right" w:pos="8931"/>
      </w:tabs>
      <w:spacing w:before="60" w:after="120"/>
      <w:ind w:firstLine="567"/>
      <w:jc w:val="both"/>
    </w:pPr>
    <w:rPr>
      <w:rFonts w:ascii="Times New Roman" w:eastAsia="Times New Roman" w:hAnsi="Times New Roman" w:cs="Times New Roman"/>
      <w:b/>
      <w:noProof/>
      <w:szCs w:val="24"/>
      <w:lang w:val="en-US" w:eastAsia="de-DE"/>
    </w:rPr>
  </w:style>
  <w:style w:type="character" w:customStyle="1" w:styleId="aseitenzahlZchn">
    <w:name w:val="aseitenzahl Zchn"/>
    <w:link w:val="aseitenzahl"/>
    <w:rsid w:val="00867C2A"/>
    <w:rPr>
      <w:rFonts w:ascii="Times New Roman" w:eastAsia="Times New Roman" w:hAnsi="Times New Roman" w:cs="Times New Roman"/>
      <w:b/>
      <w:noProof/>
      <w:szCs w:val="24"/>
      <w:lang w:val="en-US" w:eastAsia="de-DE"/>
    </w:rPr>
  </w:style>
  <w:style w:type="paragraph" w:customStyle="1" w:styleId="afuzahl">
    <w:name w:val="afußzahl"/>
    <w:basedOn w:val="aseitenzahl"/>
    <w:rsid w:val="00867C2A"/>
    <w:pPr>
      <w:jc w:val="center"/>
    </w:pPr>
  </w:style>
  <w:style w:type="paragraph" w:styleId="Kopfzeile">
    <w:name w:val="header"/>
    <w:basedOn w:val="Standard"/>
    <w:link w:val="KopfzeileZchn"/>
    <w:uiPriority w:val="99"/>
    <w:unhideWhenUsed/>
    <w:rsid w:val="00867C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7C2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6665</Characters>
  <Application>Microsoft Office Word</Application>
  <DocSecurity>0</DocSecurity>
  <Lines>55</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Weidner</dc:creator>
  <cp:keywords/>
  <dc:description/>
  <cp:lastModifiedBy>Kim Weidner</cp:lastModifiedBy>
  <cp:revision>13</cp:revision>
  <dcterms:created xsi:type="dcterms:W3CDTF">2021-05-07T07:34:00Z</dcterms:created>
  <dcterms:modified xsi:type="dcterms:W3CDTF">2021-05-07T11:45:00Z</dcterms:modified>
</cp:coreProperties>
</file>